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9C" w:rsidRDefault="003A759C">
      <w:pPr>
        <w:outlineLvl w:val="0"/>
        <w:rPr>
          <w:rFonts w:ascii="宋体" w:hAnsi="宋体"/>
          <w:b/>
          <w:bCs/>
          <w:sz w:val="28"/>
          <w:szCs w:val="28"/>
        </w:rPr>
      </w:pPr>
    </w:p>
    <w:p w:rsidR="003A759C" w:rsidRDefault="003A759C">
      <w:pPr>
        <w:adjustRightInd w:val="0"/>
        <w:snapToGrid w:val="0"/>
        <w:spacing w:line="360" w:lineRule="auto"/>
        <w:rPr>
          <w:rFonts w:ascii="华文中宋" w:eastAsia="华文中宋" w:hAnsi="华文中宋" w:cs="华文中宋"/>
          <w:b/>
          <w:sz w:val="52"/>
          <w:szCs w:val="84"/>
        </w:rPr>
      </w:pPr>
    </w:p>
    <w:p w:rsidR="003A759C" w:rsidRDefault="00BF0D0B">
      <w:pPr>
        <w:adjustRightInd w:val="0"/>
        <w:snapToGrid w:val="0"/>
        <w:spacing w:line="360" w:lineRule="auto"/>
        <w:jc w:val="center"/>
        <w:outlineLvl w:val="0"/>
        <w:rPr>
          <w:rFonts w:ascii="华文中宋" w:eastAsia="华文中宋" w:hAnsi="华文中宋" w:cs="华文中宋"/>
          <w:b/>
          <w:sz w:val="48"/>
          <w:szCs w:val="48"/>
        </w:rPr>
      </w:pPr>
      <w:r>
        <w:rPr>
          <w:rFonts w:ascii="华文中宋" w:eastAsia="华文中宋" w:hAnsi="华文中宋" w:cs="华文中宋" w:hint="eastAsia"/>
          <w:b/>
          <w:sz w:val="48"/>
          <w:szCs w:val="48"/>
        </w:rPr>
        <w:t>黄山市社科联2020年度部门决算</w:t>
      </w: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3A759C">
      <w:pPr>
        <w:rPr>
          <w:rFonts w:ascii="宋体" w:hAnsi="宋体"/>
          <w:sz w:val="28"/>
          <w:szCs w:val="28"/>
        </w:rPr>
      </w:pPr>
    </w:p>
    <w:p w:rsidR="003A759C" w:rsidRDefault="00BF0D0B">
      <w:pPr>
        <w:pStyle w:val="a5"/>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2021年9月</w:t>
      </w:r>
    </w:p>
    <w:p w:rsidR="003A759C" w:rsidRDefault="003A759C">
      <w:pPr>
        <w:spacing w:line="580" w:lineRule="exact"/>
        <w:jc w:val="center"/>
        <w:rPr>
          <w:rFonts w:ascii="黑体" w:eastAsia="黑体" w:hAnsi="宋体"/>
          <w:bCs/>
          <w:sz w:val="48"/>
          <w:szCs w:val="48"/>
        </w:rPr>
      </w:pPr>
    </w:p>
    <w:p w:rsidR="003A759C" w:rsidRDefault="00BF0D0B">
      <w:pPr>
        <w:spacing w:line="580" w:lineRule="exact"/>
        <w:jc w:val="center"/>
        <w:outlineLvl w:val="0"/>
        <w:rPr>
          <w:rFonts w:ascii="黑体" w:eastAsia="黑体" w:hAnsi="宋体"/>
          <w:bCs/>
          <w:sz w:val="48"/>
          <w:szCs w:val="48"/>
        </w:rPr>
      </w:pPr>
      <w:r>
        <w:rPr>
          <w:rFonts w:ascii="黑体" w:eastAsia="黑体" w:hAnsi="宋体" w:hint="eastAsia"/>
          <w:bCs/>
          <w:sz w:val="48"/>
          <w:szCs w:val="48"/>
        </w:rPr>
        <w:lastRenderedPageBreak/>
        <w:t>目  录</w:t>
      </w:r>
    </w:p>
    <w:p w:rsidR="003A759C" w:rsidRDefault="00BF0D0B">
      <w:pPr>
        <w:spacing w:line="500" w:lineRule="exact"/>
        <w:outlineLvl w:val="0"/>
        <w:rPr>
          <w:rFonts w:ascii="宋体" w:hAnsi="宋体"/>
          <w:b/>
          <w:szCs w:val="32"/>
        </w:rPr>
      </w:pPr>
      <w:r>
        <w:rPr>
          <w:rFonts w:ascii="宋体" w:hAnsi="宋体" w:hint="eastAsia"/>
          <w:b/>
          <w:szCs w:val="32"/>
        </w:rPr>
        <w:t>第一部分</w:t>
      </w:r>
      <w:r>
        <w:rPr>
          <w:rFonts w:ascii="宋体" w:hAnsi="宋体" w:hint="eastAsia"/>
          <w:b/>
          <w:szCs w:val="32"/>
        </w:rPr>
        <w:t xml:space="preserve"> </w:t>
      </w:r>
      <w:r>
        <w:rPr>
          <w:rFonts w:ascii="宋体" w:hAnsi="宋体" w:hint="eastAsia"/>
          <w:b/>
          <w:szCs w:val="32"/>
        </w:rPr>
        <w:t>黄山市社科联概况</w:t>
      </w:r>
    </w:p>
    <w:p w:rsidR="003A759C" w:rsidRDefault="00BF0D0B">
      <w:pPr>
        <w:spacing w:line="500" w:lineRule="exact"/>
        <w:rPr>
          <w:rFonts w:ascii="宋体" w:hAnsi="宋体"/>
          <w:bCs/>
          <w:szCs w:val="32"/>
        </w:rPr>
      </w:pPr>
      <w:r>
        <w:rPr>
          <w:rFonts w:ascii="宋体" w:hAnsi="宋体" w:hint="eastAsia"/>
          <w:bCs/>
          <w:szCs w:val="32"/>
        </w:rPr>
        <w:t>一、部门职责</w:t>
      </w:r>
    </w:p>
    <w:p w:rsidR="003A759C" w:rsidRDefault="00BF0D0B">
      <w:pPr>
        <w:spacing w:line="500" w:lineRule="exact"/>
        <w:rPr>
          <w:rFonts w:ascii="宋体" w:hAnsi="宋体"/>
          <w:bCs/>
          <w:szCs w:val="32"/>
        </w:rPr>
      </w:pPr>
      <w:r>
        <w:rPr>
          <w:rFonts w:ascii="宋体" w:hAnsi="宋体" w:hint="eastAsia"/>
          <w:bCs/>
          <w:szCs w:val="32"/>
        </w:rPr>
        <w:t>二、机构设置</w:t>
      </w:r>
    </w:p>
    <w:p w:rsidR="003A759C" w:rsidRDefault="00BF0D0B">
      <w:pPr>
        <w:spacing w:line="500" w:lineRule="exact"/>
        <w:outlineLvl w:val="0"/>
        <w:rPr>
          <w:rFonts w:ascii="宋体" w:hAnsi="宋体"/>
          <w:b/>
          <w:szCs w:val="32"/>
        </w:rPr>
      </w:pPr>
      <w:r>
        <w:rPr>
          <w:rFonts w:ascii="宋体" w:hAnsi="宋体" w:hint="eastAsia"/>
          <w:b/>
          <w:szCs w:val="32"/>
        </w:rPr>
        <w:t>第二部分</w:t>
      </w:r>
      <w:r>
        <w:rPr>
          <w:rFonts w:ascii="宋体" w:hAnsi="宋体" w:hint="eastAsia"/>
          <w:b/>
          <w:szCs w:val="32"/>
        </w:rPr>
        <w:t xml:space="preserve"> </w:t>
      </w:r>
      <w:r>
        <w:rPr>
          <w:rFonts w:ascii="宋体" w:hAnsi="宋体" w:hint="eastAsia"/>
          <w:b/>
          <w:szCs w:val="32"/>
        </w:rPr>
        <w:t>黄山市社科联</w:t>
      </w:r>
      <w:r>
        <w:rPr>
          <w:rFonts w:ascii="宋体" w:hAnsi="宋体" w:hint="eastAsia"/>
          <w:b/>
          <w:szCs w:val="32"/>
        </w:rPr>
        <w:t>2020</w:t>
      </w:r>
      <w:r>
        <w:rPr>
          <w:rFonts w:ascii="宋体" w:hAnsi="宋体" w:hint="eastAsia"/>
          <w:b/>
          <w:szCs w:val="32"/>
        </w:rPr>
        <w:t>年度部门决算表</w:t>
      </w:r>
    </w:p>
    <w:p w:rsidR="003A759C" w:rsidRDefault="00BF0D0B">
      <w:pPr>
        <w:spacing w:line="500" w:lineRule="exact"/>
        <w:rPr>
          <w:rFonts w:ascii="宋体" w:hAnsi="宋体"/>
          <w:bCs/>
          <w:szCs w:val="32"/>
        </w:rPr>
      </w:pPr>
      <w:r>
        <w:rPr>
          <w:rFonts w:ascii="宋体" w:hAnsi="宋体" w:hint="eastAsia"/>
          <w:bCs/>
          <w:szCs w:val="32"/>
        </w:rPr>
        <w:t>一、收入支出决算总表</w:t>
      </w:r>
    </w:p>
    <w:p w:rsidR="003A759C" w:rsidRDefault="00BF0D0B">
      <w:pPr>
        <w:spacing w:line="500" w:lineRule="exact"/>
        <w:rPr>
          <w:rFonts w:ascii="宋体" w:hAnsi="宋体"/>
          <w:bCs/>
          <w:szCs w:val="32"/>
        </w:rPr>
      </w:pPr>
      <w:r>
        <w:rPr>
          <w:rFonts w:ascii="宋体" w:hAnsi="宋体" w:hint="eastAsia"/>
          <w:bCs/>
          <w:szCs w:val="32"/>
        </w:rPr>
        <w:t>二、收入决算表</w:t>
      </w:r>
    </w:p>
    <w:p w:rsidR="003A759C" w:rsidRDefault="00BF0D0B">
      <w:pPr>
        <w:spacing w:line="500" w:lineRule="exact"/>
        <w:rPr>
          <w:rFonts w:ascii="宋体" w:hAnsi="宋体"/>
          <w:bCs/>
          <w:szCs w:val="32"/>
        </w:rPr>
      </w:pPr>
      <w:r>
        <w:rPr>
          <w:rFonts w:ascii="宋体" w:hAnsi="宋体" w:hint="eastAsia"/>
          <w:bCs/>
          <w:szCs w:val="32"/>
        </w:rPr>
        <w:t>三、支出决算表</w:t>
      </w:r>
    </w:p>
    <w:p w:rsidR="003A759C" w:rsidRDefault="00BF0D0B">
      <w:pPr>
        <w:spacing w:line="500" w:lineRule="exact"/>
        <w:rPr>
          <w:rFonts w:ascii="宋体" w:hAnsi="宋体"/>
          <w:bCs/>
          <w:szCs w:val="32"/>
        </w:rPr>
      </w:pPr>
      <w:r>
        <w:rPr>
          <w:rFonts w:ascii="宋体" w:hAnsi="宋体" w:hint="eastAsia"/>
          <w:bCs/>
          <w:szCs w:val="32"/>
        </w:rPr>
        <w:t>四、财政拨款收入支出决算总表</w:t>
      </w:r>
    </w:p>
    <w:p w:rsidR="003A759C" w:rsidRDefault="00BF0D0B">
      <w:pPr>
        <w:spacing w:line="500" w:lineRule="exact"/>
        <w:rPr>
          <w:rFonts w:ascii="宋体" w:hAnsi="宋体"/>
          <w:bCs/>
          <w:szCs w:val="32"/>
        </w:rPr>
      </w:pPr>
      <w:r>
        <w:rPr>
          <w:rFonts w:ascii="宋体" w:hAnsi="宋体" w:hint="eastAsia"/>
          <w:bCs/>
          <w:szCs w:val="32"/>
        </w:rPr>
        <w:t>五、一般公共预算财政拨款支出决算表</w:t>
      </w:r>
    </w:p>
    <w:p w:rsidR="003A759C" w:rsidRDefault="00BF0D0B">
      <w:pPr>
        <w:spacing w:line="500" w:lineRule="exact"/>
        <w:rPr>
          <w:rFonts w:ascii="宋体" w:hAnsi="宋体"/>
          <w:bCs/>
          <w:szCs w:val="32"/>
        </w:rPr>
      </w:pPr>
      <w:r>
        <w:rPr>
          <w:rFonts w:ascii="宋体" w:hAnsi="宋体" w:hint="eastAsia"/>
          <w:bCs/>
          <w:szCs w:val="32"/>
        </w:rPr>
        <w:t>六、一般公共预算财政拨款基本支出决算表</w:t>
      </w:r>
    </w:p>
    <w:p w:rsidR="003A759C" w:rsidRDefault="00BF0D0B">
      <w:pPr>
        <w:spacing w:line="500" w:lineRule="exact"/>
        <w:rPr>
          <w:rFonts w:ascii="宋体" w:hAnsi="宋体"/>
          <w:bCs/>
          <w:szCs w:val="32"/>
        </w:rPr>
      </w:pPr>
      <w:r>
        <w:rPr>
          <w:rFonts w:ascii="宋体" w:hAnsi="宋体" w:hint="eastAsia"/>
          <w:bCs/>
          <w:szCs w:val="32"/>
        </w:rPr>
        <w:t>七、政府性基金预算财政拨款收入支出决算表</w:t>
      </w:r>
    </w:p>
    <w:p w:rsidR="003A759C" w:rsidRDefault="00BF0D0B">
      <w:pPr>
        <w:spacing w:line="500" w:lineRule="exact"/>
        <w:rPr>
          <w:rFonts w:ascii="宋体" w:hAnsi="宋体"/>
          <w:bCs/>
          <w:szCs w:val="32"/>
        </w:rPr>
      </w:pPr>
      <w:r>
        <w:rPr>
          <w:rFonts w:ascii="宋体" w:hAnsi="宋体" w:hint="eastAsia"/>
          <w:bCs/>
          <w:szCs w:val="32"/>
        </w:rPr>
        <w:t>八、国有资本经营预算财政拨款支出决算表</w:t>
      </w:r>
    </w:p>
    <w:p w:rsidR="003A759C" w:rsidRDefault="00BF0D0B">
      <w:pPr>
        <w:spacing w:line="500" w:lineRule="exact"/>
        <w:outlineLvl w:val="0"/>
        <w:rPr>
          <w:rFonts w:ascii="宋体" w:hAnsi="宋体"/>
          <w:b/>
          <w:szCs w:val="32"/>
        </w:rPr>
      </w:pPr>
      <w:r>
        <w:rPr>
          <w:rFonts w:ascii="宋体" w:hAnsi="宋体" w:hint="eastAsia"/>
          <w:b/>
          <w:szCs w:val="32"/>
        </w:rPr>
        <w:t>第三部分</w:t>
      </w:r>
      <w:r>
        <w:rPr>
          <w:rFonts w:ascii="宋体" w:hAnsi="宋体" w:hint="eastAsia"/>
          <w:b/>
          <w:szCs w:val="32"/>
        </w:rPr>
        <w:t xml:space="preserve"> </w:t>
      </w:r>
      <w:r>
        <w:rPr>
          <w:rFonts w:ascii="宋体" w:hAnsi="宋体" w:hint="eastAsia"/>
          <w:b/>
          <w:szCs w:val="32"/>
        </w:rPr>
        <w:t>黄山市社科联</w:t>
      </w:r>
      <w:r>
        <w:rPr>
          <w:rFonts w:ascii="宋体" w:hAnsi="宋体" w:hint="eastAsia"/>
          <w:b/>
          <w:szCs w:val="32"/>
        </w:rPr>
        <w:t>2020</w:t>
      </w:r>
      <w:r>
        <w:rPr>
          <w:rFonts w:ascii="宋体" w:hAnsi="宋体" w:hint="eastAsia"/>
          <w:b/>
          <w:szCs w:val="32"/>
        </w:rPr>
        <w:t>年度部门决算情况说明</w:t>
      </w:r>
    </w:p>
    <w:p w:rsidR="003A759C" w:rsidRDefault="00BF0D0B">
      <w:pPr>
        <w:spacing w:line="500" w:lineRule="exact"/>
        <w:rPr>
          <w:rFonts w:ascii="宋体" w:hAnsi="宋体"/>
          <w:bCs/>
          <w:szCs w:val="32"/>
        </w:rPr>
      </w:pPr>
      <w:r>
        <w:rPr>
          <w:rFonts w:ascii="宋体" w:hAnsi="宋体" w:hint="eastAsia"/>
          <w:bCs/>
          <w:szCs w:val="32"/>
        </w:rPr>
        <w:t>一、收入支出决算总体情况说明</w:t>
      </w:r>
    </w:p>
    <w:p w:rsidR="003A759C" w:rsidRDefault="00BF0D0B">
      <w:pPr>
        <w:spacing w:line="500" w:lineRule="exact"/>
        <w:rPr>
          <w:rFonts w:ascii="宋体" w:hAnsi="宋体"/>
          <w:bCs/>
          <w:szCs w:val="32"/>
        </w:rPr>
      </w:pPr>
      <w:r>
        <w:rPr>
          <w:rFonts w:ascii="宋体" w:hAnsi="宋体" w:hint="eastAsia"/>
          <w:bCs/>
          <w:szCs w:val="32"/>
        </w:rPr>
        <w:t>二、收入决算情况说明</w:t>
      </w:r>
    </w:p>
    <w:p w:rsidR="003A759C" w:rsidRDefault="00BF0D0B">
      <w:pPr>
        <w:spacing w:line="500" w:lineRule="exact"/>
        <w:rPr>
          <w:rFonts w:ascii="宋体" w:hAnsi="宋体"/>
          <w:bCs/>
          <w:szCs w:val="32"/>
        </w:rPr>
      </w:pPr>
      <w:r>
        <w:rPr>
          <w:rFonts w:ascii="宋体" w:hAnsi="宋体" w:hint="eastAsia"/>
          <w:bCs/>
          <w:szCs w:val="32"/>
        </w:rPr>
        <w:t>三、支出决算情况说明</w:t>
      </w:r>
    </w:p>
    <w:p w:rsidR="003A759C" w:rsidRDefault="00BF0D0B">
      <w:pPr>
        <w:spacing w:line="500" w:lineRule="exact"/>
        <w:rPr>
          <w:rFonts w:ascii="宋体" w:hAnsi="宋体"/>
          <w:bCs/>
          <w:szCs w:val="32"/>
        </w:rPr>
      </w:pPr>
      <w:r>
        <w:rPr>
          <w:rFonts w:ascii="宋体" w:hAnsi="宋体" w:hint="eastAsia"/>
          <w:bCs/>
          <w:szCs w:val="32"/>
        </w:rPr>
        <w:t>四、财政拨款收入支出决算总体情况说明</w:t>
      </w:r>
    </w:p>
    <w:p w:rsidR="003A759C" w:rsidRDefault="00BF0D0B">
      <w:pPr>
        <w:spacing w:line="500" w:lineRule="exact"/>
        <w:rPr>
          <w:rFonts w:ascii="宋体" w:hAnsi="宋体"/>
          <w:bCs/>
          <w:szCs w:val="32"/>
        </w:rPr>
      </w:pPr>
      <w:r>
        <w:rPr>
          <w:rFonts w:ascii="宋体" w:hAnsi="宋体" w:hint="eastAsia"/>
          <w:bCs/>
          <w:szCs w:val="32"/>
        </w:rPr>
        <w:t>五、一般公共预算财政拨款支出决算情况说明</w:t>
      </w:r>
    </w:p>
    <w:p w:rsidR="003A759C" w:rsidRDefault="00BF0D0B">
      <w:pPr>
        <w:spacing w:line="500" w:lineRule="exact"/>
        <w:rPr>
          <w:rFonts w:ascii="宋体" w:hAnsi="宋体"/>
          <w:bCs/>
          <w:szCs w:val="32"/>
        </w:rPr>
      </w:pPr>
      <w:r>
        <w:rPr>
          <w:rFonts w:ascii="宋体" w:hAnsi="宋体" w:hint="eastAsia"/>
          <w:bCs/>
          <w:szCs w:val="32"/>
        </w:rPr>
        <w:t>六、一般公共预算财政拨款基本支出决算情况说明</w:t>
      </w:r>
    </w:p>
    <w:p w:rsidR="003A759C" w:rsidRDefault="00BF0D0B">
      <w:pPr>
        <w:spacing w:line="500" w:lineRule="exact"/>
        <w:rPr>
          <w:rFonts w:ascii="宋体" w:hAnsi="宋体"/>
          <w:bCs/>
          <w:szCs w:val="32"/>
        </w:rPr>
      </w:pPr>
      <w:r>
        <w:rPr>
          <w:rFonts w:ascii="宋体" w:hAnsi="宋体" w:hint="eastAsia"/>
          <w:bCs/>
          <w:szCs w:val="32"/>
        </w:rPr>
        <w:t>七、政府性基金财政拨款收入支出决算情况说明</w:t>
      </w:r>
    </w:p>
    <w:p w:rsidR="003A759C" w:rsidRDefault="00BF0D0B">
      <w:pPr>
        <w:spacing w:line="500" w:lineRule="exact"/>
        <w:rPr>
          <w:rFonts w:ascii="宋体" w:hAnsi="宋体"/>
          <w:bCs/>
          <w:szCs w:val="32"/>
        </w:rPr>
      </w:pPr>
      <w:r>
        <w:rPr>
          <w:rFonts w:ascii="宋体" w:hAnsi="宋体" w:hint="eastAsia"/>
          <w:bCs/>
          <w:szCs w:val="32"/>
        </w:rPr>
        <w:t>八、国有资本经营预算财政拨款支出决算情况说明</w:t>
      </w:r>
    </w:p>
    <w:p w:rsidR="003A759C" w:rsidRDefault="00BF0D0B">
      <w:pPr>
        <w:spacing w:line="500" w:lineRule="exact"/>
        <w:rPr>
          <w:rFonts w:ascii="宋体" w:hAnsi="宋体"/>
          <w:bCs/>
          <w:szCs w:val="32"/>
        </w:rPr>
      </w:pPr>
      <w:r>
        <w:rPr>
          <w:rFonts w:ascii="宋体" w:hAnsi="宋体" w:hint="eastAsia"/>
          <w:bCs/>
          <w:szCs w:val="32"/>
        </w:rPr>
        <w:t>九、其他重要事项情况说明</w:t>
      </w:r>
    </w:p>
    <w:p w:rsidR="003A759C" w:rsidRDefault="00BF0D0B">
      <w:pPr>
        <w:spacing w:line="500" w:lineRule="exact"/>
        <w:outlineLvl w:val="0"/>
        <w:rPr>
          <w:rFonts w:ascii="宋体" w:hAnsi="宋体"/>
          <w:b/>
          <w:szCs w:val="32"/>
        </w:rPr>
      </w:pPr>
      <w:r>
        <w:rPr>
          <w:rFonts w:ascii="宋体" w:hAnsi="宋体" w:hint="eastAsia"/>
          <w:b/>
          <w:szCs w:val="32"/>
        </w:rPr>
        <w:t>第四部分</w:t>
      </w:r>
      <w:r>
        <w:rPr>
          <w:rFonts w:ascii="宋体" w:hAnsi="宋体" w:hint="eastAsia"/>
          <w:b/>
          <w:szCs w:val="32"/>
        </w:rPr>
        <w:t xml:space="preserve">  </w:t>
      </w:r>
      <w:r>
        <w:rPr>
          <w:rFonts w:ascii="宋体" w:hAnsi="宋体" w:hint="eastAsia"/>
          <w:b/>
          <w:szCs w:val="32"/>
        </w:rPr>
        <w:t>名词解释</w:t>
      </w:r>
    </w:p>
    <w:p w:rsidR="003A759C" w:rsidRDefault="00BF0D0B">
      <w:pPr>
        <w:spacing w:line="500" w:lineRule="exact"/>
        <w:outlineLvl w:val="0"/>
        <w:rPr>
          <w:rFonts w:ascii="宋体" w:hAnsi="宋体"/>
          <w:b/>
          <w:szCs w:val="32"/>
        </w:rPr>
      </w:pPr>
      <w:r>
        <w:rPr>
          <w:rFonts w:ascii="宋体" w:hAnsi="宋体" w:hint="eastAsia"/>
          <w:b/>
          <w:szCs w:val="32"/>
        </w:rPr>
        <w:t>第五部分</w:t>
      </w:r>
      <w:r>
        <w:rPr>
          <w:rFonts w:ascii="宋体" w:hAnsi="宋体" w:hint="eastAsia"/>
          <w:b/>
          <w:szCs w:val="32"/>
        </w:rPr>
        <w:t xml:space="preserve">   </w:t>
      </w:r>
      <w:r>
        <w:rPr>
          <w:rFonts w:ascii="宋体" w:hAnsi="宋体" w:hint="eastAsia"/>
          <w:b/>
          <w:szCs w:val="32"/>
        </w:rPr>
        <w:t>附件</w:t>
      </w:r>
    </w:p>
    <w:p w:rsidR="003A759C" w:rsidRDefault="003A759C">
      <w:pPr>
        <w:rPr>
          <w:rFonts w:ascii="宋体" w:hAnsi="宋体"/>
          <w:b/>
          <w:sz w:val="36"/>
          <w:szCs w:val="36"/>
        </w:rPr>
      </w:pPr>
    </w:p>
    <w:p w:rsidR="003A759C" w:rsidRPr="00BF0D0B" w:rsidRDefault="00BF0D0B" w:rsidP="00BF0D0B">
      <w:pPr>
        <w:jc w:val="center"/>
        <w:outlineLvl w:val="0"/>
        <w:rPr>
          <w:rFonts w:ascii="宋体" w:hAnsi="宋体"/>
          <w:b/>
          <w:sz w:val="36"/>
          <w:szCs w:val="36"/>
        </w:rPr>
      </w:pPr>
      <w:r>
        <w:rPr>
          <w:rFonts w:ascii="宋体" w:hAnsi="宋体" w:hint="eastAsia"/>
          <w:b/>
          <w:sz w:val="36"/>
          <w:szCs w:val="36"/>
        </w:rPr>
        <w:t>黄山市</w:t>
      </w:r>
      <w:r w:rsidR="00DC1C50">
        <w:rPr>
          <w:rFonts w:ascii="宋体" w:hAnsi="宋体" w:hint="eastAsia"/>
          <w:b/>
          <w:sz w:val="36"/>
          <w:szCs w:val="36"/>
        </w:rPr>
        <w:t>社科联</w:t>
      </w:r>
      <w:r>
        <w:rPr>
          <w:rFonts w:ascii="宋体" w:hAnsi="宋体"/>
          <w:b/>
          <w:sz w:val="36"/>
          <w:szCs w:val="36"/>
        </w:rPr>
        <w:t>2020</w:t>
      </w:r>
      <w:r>
        <w:rPr>
          <w:rFonts w:ascii="宋体" w:hAnsi="宋体"/>
          <w:b/>
          <w:sz w:val="36"/>
          <w:szCs w:val="36"/>
        </w:rPr>
        <w:t>年</w:t>
      </w:r>
      <w:r>
        <w:rPr>
          <w:rFonts w:ascii="宋体" w:hAnsi="宋体" w:hint="eastAsia"/>
          <w:b/>
          <w:sz w:val="36"/>
          <w:szCs w:val="36"/>
        </w:rPr>
        <w:t>度部门决算</w:t>
      </w:r>
      <w:r>
        <w:rPr>
          <w:rFonts w:ascii="宋体" w:hAnsi="宋体"/>
          <w:b/>
          <w:sz w:val="36"/>
          <w:szCs w:val="36"/>
        </w:rPr>
        <w:t>情况</w:t>
      </w:r>
    </w:p>
    <w:p w:rsidR="003A759C" w:rsidRDefault="003A759C">
      <w:pPr>
        <w:ind w:firstLineChars="200" w:firstLine="628"/>
        <w:rPr>
          <w:rFonts w:ascii="黑体" w:eastAsia="黑体" w:hAnsi="黑体"/>
          <w:szCs w:val="32"/>
        </w:rPr>
      </w:pPr>
    </w:p>
    <w:p w:rsidR="003A759C" w:rsidRDefault="00BF0D0B">
      <w:pPr>
        <w:ind w:firstLineChars="200" w:firstLine="628"/>
        <w:outlineLvl w:val="1"/>
        <w:rPr>
          <w:rFonts w:ascii="黑体" w:eastAsia="黑体" w:hAnsi="黑体"/>
          <w:szCs w:val="32"/>
        </w:rPr>
      </w:pPr>
      <w:r>
        <w:rPr>
          <w:rFonts w:ascii="黑体" w:eastAsia="黑体" w:hAnsi="黑体" w:hint="eastAsia"/>
          <w:szCs w:val="32"/>
        </w:rPr>
        <w:t>第一部分 黄山市社科联概况</w:t>
      </w:r>
    </w:p>
    <w:p w:rsidR="003A759C" w:rsidRDefault="00BF0D0B">
      <w:pPr>
        <w:ind w:firstLineChars="200" w:firstLine="628"/>
        <w:rPr>
          <w:rFonts w:ascii="黑体" w:eastAsia="黑体" w:hAnsi="黑体"/>
          <w:szCs w:val="32"/>
        </w:rPr>
      </w:pPr>
      <w:r>
        <w:rPr>
          <w:rFonts w:ascii="黑体" w:eastAsia="黑体" w:hAnsi="黑体" w:hint="eastAsia"/>
          <w:szCs w:val="32"/>
        </w:rPr>
        <w:t>一、部门职责</w:t>
      </w:r>
    </w:p>
    <w:p w:rsidR="00BF0D0B" w:rsidRDefault="00BF0D0B" w:rsidP="00BF0D0B">
      <w:pPr>
        <w:ind w:firstLineChars="200" w:firstLine="628"/>
      </w:pPr>
      <w:r>
        <w:rPr>
          <w:rFonts w:hint="eastAsia"/>
        </w:rPr>
        <w:t>1</w:t>
      </w:r>
      <w:r>
        <w:rPr>
          <w:rFonts w:hint="eastAsia"/>
        </w:rPr>
        <w:t>、领导和协调社会科学各学会、研究会的工作。</w:t>
      </w:r>
    </w:p>
    <w:p w:rsidR="00BF0D0B" w:rsidRDefault="00BF0D0B" w:rsidP="00BF0D0B">
      <w:r>
        <w:rPr>
          <w:rFonts w:hint="eastAsia"/>
        </w:rPr>
        <w:t xml:space="preserve">    2</w:t>
      </w:r>
      <w:r>
        <w:rPr>
          <w:rFonts w:hint="eastAsia"/>
        </w:rPr>
        <w:t>、组织社会科学工作者开展科研和学术活动。</w:t>
      </w:r>
    </w:p>
    <w:p w:rsidR="00BF0D0B" w:rsidRDefault="00BF0D0B" w:rsidP="00BF0D0B">
      <w:r>
        <w:rPr>
          <w:rFonts w:hint="eastAsia"/>
        </w:rPr>
        <w:t xml:space="preserve">    3</w:t>
      </w:r>
      <w:r>
        <w:rPr>
          <w:rFonts w:hint="eastAsia"/>
        </w:rPr>
        <w:t>、组织和推动社会科学知识的普及工作。</w:t>
      </w:r>
    </w:p>
    <w:p w:rsidR="00BF0D0B" w:rsidRDefault="00BF0D0B" w:rsidP="00BF0D0B">
      <w:r>
        <w:rPr>
          <w:rFonts w:hint="eastAsia"/>
        </w:rPr>
        <w:t xml:space="preserve">    4</w:t>
      </w:r>
      <w:r>
        <w:rPr>
          <w:rFonts w:hint="eastAsia"/>
        </w:rPr>
        <w:t>、组织全市社会科学优秀成果评奖活动。</w:t>
      </w:r>
    </w:p>
    <w:p w:rsidR="00BF0D0B" w:rsidRDefault="00BF0D0B" w:rsidP="00BF0D0B">
      <w:r>
        <w:rPr>
          <w:rFonts w:hint="eastAsia"/>
        </w:rPr>
        <w:t xml:space="preserve">    5</w:t>
      </w:r>
      <w:r>
        <w:rPr>
          <w:rFonts w:hint="eastAsia"/>
        </w:rPr>
        <w:t>、组织开展社会经济发展中重大问题和重要课题的研究，为市委、市政府决策提供咨询。</w:t>
      </w:r>
    </w:p>
    <w:p w:rsidR="00BF0D0B" w:rsidRDefault="00BF0D0B" w:rsidP="00BF0D0B">
      <w:r>
        <w:rPr>
          <w:rFonts w:hint="eastAsia"/>
        </w:rPr>
        <w:t xml:space="preserve">    6</w:t>
      </w:r>
      <w:r>
        <w:rPr>
          <w:rFonts w:hint="eastAsia"/>
        </w:rPr>
        <w:t>、关心和维护社会科学工作者的正当权益，反映社会科学工作者的意见和要求。</w:t>
      </w:r>
    </w:p>
    <w:p w:rsidR="00BF0D0B" w:rsidRDefault="00BF0D0B" w:rsidP="00BF0D0B">
      <w:r>
        <w:rPr>
          <w:rFonts w:hint="eastAsia"/>
        </w:rPr>
        <w:t xml:space="preserve">    7</w:t>
      </w:r>
      <w:r>
        <w:rPr>
          <w:rFonts w:hint="eastAsia"/>
        </w:rPr>
        <w:t>、编辑《徽州社会科学》杂志。</w:t>
      </w:r>
    </w:p>
    <w:p w:rsidR="00BF0D0B" w:rsidRPr="00BF0D0B" w:rsidRDefault="00BF0D0B" w:rsidP="00BF0D0B">
      <w:pPr>
        <w:ind w:firstLineChars="200" w:firstLine="628"/>
        <w:rPr>
          <w:rFonts w:ascii="黑体" w:eastAsia="黑体" w:hAnsi="黑体"/>
          <w:szCs w:val="32"/>
        </w:rPr>
      </w:pPr>
      <w:r>
        <w:rPr>
          <w:rFonts w:hint="eastAsia"/>
        </w:rPr>
        <w:t>8</w:t>
      </w:r>
      <w:r>
        <w:rPr>
          <w:rFonts w:hint="eastAsia"/>
        </w:rPr>
        <w:t>、承担市委、市政府交办的其它工作。</w:t>
      </w:r>
    </w:p>
    <w:p w:rsidR="003A759C" w:rsidRDefault="00BF0D0B">
      <w:pPr>
        <w:ind w:firstLineChars="200" w:firstLine="628"/>
        <w:rPr>
          <w:rFonts w:ascii="黑体" w:eastAsia="黑体" w:hAnsi="黑体"/>
          <w:szCs w:val="32"/>
        </w:rPr>
      </w:pPr>
      <w:r>
        <w:rPr>
          <w:rFonts w:ascii="黑体" w:eastAsia="黑体" w:hAnsi="黑体" w:hint="eastAsia"/>
          <w:szCs w:val="32"/>
        </w:rPr>
        <w:t>二、机构设置</w:t>
      </w:r>
    </w:p>
    <w:p w:rsidR="003A759C" w:rsidRDefault="00BF0D0B">
      <w:pPr>
        <w:ind w:firstLineChars="200" w:firstLine="628"/>
        <w:rPr>
          <w:rFonts w:ascii="仿宋_GB2312" w:hAnsi="仿宋"/>
          <w:szCs w:val="32"/>
        </w:rPr>
      </w:pPr>
      <w:r>
        <w:rPr>
          <w:rFonts w:ascii="仿宋_GB2312" w:hAnsi="仿宋" w:hint="eastAsia"/>
          <w:szCs w:val="32"/>
        </w:rPr>
        <w:t>从决算单位构成看，黄山市社科联2020年度部门决算包括：单位本级决算。</w:t>
      </w:r>
      <w:r w:rsidR="00C35FE0">
        <w:rPr>
          <w:rFonts w:ascii="仿宋_GB2312" w:hAnsi="仿宋" w:hint="eastAsia"/>
          <w:szCs w:val="32"/>
        </w:rPr>
        <w:t>与预算比较，增加0户。</w:t>
      </w:r>
    </w:p>
    <w:p w:rsidR="003A759C" w:rsidRDefault="00BF0D0B">
      <w:pPr>
        <w:ind w:firstLineChars="200" w:firstLine="628"/>
        <w:rPr>
          <w:rFonts w:ascii="仿宋_GB2312" w:hAnsi="仿宋"/>
          <w:szCs w:val="32"/>
        </w:rPr>
      </w:pPr>
      <w:r>
        <w:rPr>
          <w:rFonts w:ascii="仿宋_GB2312" w:hAnsi="仿宋" w:hint="eastAsia"/>
          <w:szCs w:val="32"/>
        </w:rPr>
        <w:t>纳入黄山市社科联2020年度部门决算编制范围的二级单位共0个，详细情况见下表：</w:t>
      </w:r>
    </w:p>
    <w:tbl>
      <w:tblPr>
        <w:tblW w:w="0" w:type="auto"/>
        <w:tblInd w:w="828" w:type="dxa"/>
        <w:shd w:val="clear" w:color="auto" w:fill="FFFFFF"/>
        <w:tblLayout w:type="fixed"/>
        <w:tblCellMar>
          <w:left w:w="0" w:type="dxa"/>
          <w:right w:w="0" w:type="dxa"/>
        </w:tblCellMar>
        <w:tblLook w:val="04A0"/>
      </w:tblPr>
      <w:tblGrid>
        <w:gridCol w:w="1389"/>
        <w:gridCol w:w="5837"/>
      </w:tblGrid>
      <w:tr w:rsidR="003A759C" w:rsidTr="00BF0D0B">
        <w:trPr>
          <w:trHeight w:hRule="exact" w:val="548"/>
        </w:trPr>
        <w:tc>
          <w:tcPr>
            <w:tcW w:w="138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A759C" w:rsidRDefault="00BF0D0B">
            <w:pPr>
              <w:jc w:val="center"/>
              <w:rPr>
                <w:rFonts w:ascii="宋体" w:hAnsi="宋体"/>
                <w:sz w:val="24"/>
              </w:rPr>
            </w:pPr>
            <w:r>
              <w:rPr>
                <w:rFonts w:ascii="宋体" w:hAnsi="宋体"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A759C" w:rsidRDefault="00BF0D0B">
            <w:pPr>
              <w:jc w:val="center"/>
              <w:rPr>
                <w:rFonts w:ascii="宋体" w:hAnsi="宋体"/>
                <w:sz w:val="24"/>
              </w:rPr>
            </w:pPr>
            <w:r>
              <w:rPr>
                <w:rFonts w:ascii="宋体" w:hAnsi="宋体" w:hint="eastAsia"/>
                <w:sz w:val="24"/>
              </w:rPr>
              <w:t>单位名称</w:t>
            </w:r>
          </w:p>
        </w:tc>
      </w:tr>
      <w:tr w:rsidR="003A759C" w:rsidTr="00BF0D0B">
        <w:trPr>
          <w:trHeight w:hRule="exact" w:val="571"/>
        </w:trPr>
        <w:tc>
          <w:tcPr>
            <w:tcW w:w="138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A759C" w:rsidRDefault="00BF0D0B">
            <w:pPr>
              <w:jc w:val="center"/>
              <w:rPr>
                <w:rFonts w:ascii="宋体" w:hAnsi="宋体" w:cs="宋体"/>
                <w:sz w:val="24"/>
              </w:rPr>
            </w:pPr>
            <w:r>
              <w:rPr>
                <w:rFonts w:ascii="宋体" w:hAnsi="宋体" w:hint="eastAsia"/>
                <w:sz w:val="24"/>
              </w:rPr>
              <w:t>1</w:t>
            </w:r>
          </w:p>
        </w:tc>
        <w:tc>
          <w:tcPr>
            <w:tcW w:w="58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A759C" w:rsidRDefault="00BF0D0B">
            <w:pPr>
              <w:rPr>
                <w:rFonts w:ascii="宋体" w:hAnsi="宋体"/>
                <w:sz w:val="24"/>
              </w:rPr>
            </w:pPr>
            <w:r>
              <w:rPr>
                <w:rFonts w:ascii="宋体" w:hAnsi="宋体" w:hint="eastAsia"/>
                <w:sz w:val="24"/>
              </w:rPr>
              <w:t>黄山市社科联本级</w:t>
            </w:r>
          </w:p>
        </w:tc>
      </w:tr>
    </w:tbl>
    <w:p w:rsidR="003A759C" w:rsidRDefault="003A759C">
      <w:pPr>
        <w:ind w:firstLineChars="200" w:firstLine="628"/>
        <w:rPr>
          <w:rFonts w:ascii="仿宋_GB2312" w:hAnsi="黑体"/>
          <w:szCs w:val="32"/>
        </w:rPr>
      </w:pPr>
    </w:p>
    <w:p w:rsidR="003A759C" w:rsidRDefault="00BF0D0B">
      <w:pPr>
        <w:ind w:firstLineChars="200" w:firstLine="628"/>
        <w:outlineLvl w:val="1"/>
        <w:rPr>
          <w:rFonts w:ascii="黑体" w:eastAsia="黑体" w:hAnsi="黑体"/>
          <w:szCs w:val="32"/>
        </w:rPr>
      </w:pPr>
      <w:r>
        <w:rPr>
          <w:rFonts w:ascii="黑体" w:eastAsia="黑体" w:hAnsi="黑体" w:hint="eastAsia"/>
          <w:szCs w:val="32"/>
        </w:rPr>
        <w:t>第二部分 黄山市社科联2020年度部门决算表</w:t>
      </w:r>
    </w:p>
    <w:p w:rsidR="003A759C" w:rsidRDefault="003A759C">
      <w:pPr>
        <w:ind w:firstLineChars="200" w:firstLine="628"/>
        <w:rPr>
          <w:rFonts w:ascii="黑体" w:eastAsia="黑体" w:hAnsi="黑体"/>
          <w:szCs w:val="32"/>
        </w:rPr>
      </w:pPr>
    </w:p>
    <w:p w:rsidR="003A759C" w:rsidRDefault="003A759C">
      <w:pPr>
        <w:ind w:firstLineChars="200" w:firstLine="628"/>
        <w:rPr>
          <w:rFonts w:ascii="黑体" w:eastAsia="黑体" w:hAnsi="黑体"/>
          <w:szCs w:val="32"/>
        </w:rPr>
      </w:pPr>
    </w:p>
    <w:p w:rsidR="003A759C" w:rsidRDefault="003A759C">
      <w:pPr>
        <w:ind w:firstLineChars="200" w:firstLine="628"/>
        <w:rPr>
          <w:rFonts w:ascii="黑体" w:eastAsia="黑体" w:hAnsi="黑体"/>
          <w:szCs w:val="32"/>
        </w:rPr>
      </w:pPr>
    </w:p>
    <w:p w:rsidR="003A759C" w:rsidRDefault="00BF0D0B">
      <w:pPr>
        <w:ind w:firstLineChars="200" w:firstLine="628"/>
        <w:jc w:val="center"/>
        <w:outlineLvl w:val="2"/>
        <w:rPr>
          <w:rFonts w:ascii="黑体" w:eastAsia="黑体" w:hAnsi="黑体"/>
          <w:szCs w:val="32"/>
        </w:rPr>
      </w:pPr>
      <w:r>
        <w:rPr>
          <w:rFonts w:ascii="黑体" w:eastAsia="黑体" w:hAnsi="黑体" w:hint="eastAsia"/>
          <w:szCs w:val="32"/>
        </w:rPr>
        <w:t>收入支出决算总表</w:t>
      </w:r>
    </w:p>
    <w:tbl>
      <w:tblPr>
        <w:tblW w:w="4998" w:type="pct"/>
        <w:tblCellMar>
          <w:top w:w="15" w:type="dxa"/>
          <w:bottom w:w="15" w:type="dxa"/>
        </w:tblCellMar>
        <w:tblLook w:val="04A0"/>
      </w:tblPr>
      <w:tblGrid>
        <w:gridCol w:w="2065"/>
        <w:gridCol w:w="1359"/>
        <w:gridCol w:w="1187"/>
        <w:gridCol w:w="2182"/>
        <w:gridCol w:w="1242"/>
        <w:gridCol w:w="964"/>
      </w:tblGrid>
      <w:tr w:rsidR="003A759C" w:rsidTr="00BF0D0B">
        <w:trPr>
          <w:trHeight w:val="267"/>
        </w:trPr>
        <w:tc>
          <w:tcPr>
            <w:tcW w:w="1147" w:type="pct"/>
            <w:noWrap/>
            <w:vAlign w:val="bottom"/>
          </w:tcPr>
          <w:p w:rsidR="003A759C" w:rsidRDefault="003A759C">
            <w:pPr>
              <w:widowControl/>
              <w:jc w:val="left"/>
              <w:rPr>
                <w:rFonts w:ascii="Arial" w:eastAsia="宋体" w:hAnsi="Arial" w:cs="宋体"/>
                <w:color w:val="000000"/>
                <w:kern w:val="0"/>
                <w:sz w:val="20"/>
              </w:rPr>
            </w:pPr>
          </w:p>
        </w:tc>
        <w:tc>
          <w:tcPr>
            <w:tcW w:w="1415" w:type="pct"/>
            <w:gridSpan w:val="2"/>
            <w:noWrap/>
            <w:vAlign w:val="bottom"/>
          </w:tcPr>
          <w:p w:rsidR="003A759C" w:rsidRDefault="003A759C">
            <w:pPr>
              <w:widowControl/>
              <w:jc w:val="left"/>
              <w:rPr>
                <w:rFonts w:ascii="Arial" w:eastAsia="宋体" w:hAnsi="Arial" w:cs="宋体"/>
                <w:color w:val="000000"/>
                <w:kern w:val="0"/>
                <w:sz w:val="20"/>
              </w:rPr>
            </w:pPr>
          </w:p>
        </w:tc>
        <w:tc>
          <w:tcPr>
            <w:tcW w:w="1212" w:type="pct"/>
            <w:noWrap/>
            <w:vAlign w:val="bottom"/>
          </w:tcPr>
          <w:p w:rsidR="003A759C" w:rsidRDefault="003A759C">
            <w:pPr>
              <w:widowControl/>
              <w:jc w:val="left"/>
              <w:rPr>
                <w:rFonts w:ascii="Arial" w:eastAsia="宋体" w:hAnsi="Arial" w:cs="宋体"/>
                <w:color w:val="000000"/>
                <w:kern w:val="0"/>
                <w:sz w:val="20"/>
              </w:rPr>
            </w:pPr>
          </w:p>
        </w:tc>
        <w:tc>
          <w:tcPr>
            <w:tcW w:w="1226" w:type="pct"/>
            <w:gridSpan w:val="2"/>
            <w:noWrap/>
            <w:vAlign w:val="bottom"/>
          </w:tcPr>
          <w:p w:rsidR="003A759C" w:rsidRDefault="00BF0D0B">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公开01表</w:t>
            </w:r>
          </w:p>
        </w:tc>
      </w:tr>
      <w:tr w:rsidR="003A759C" w:rsidTr="00BF0D0B">
        <w:trPr>
          <w:trHeight w:val="248"/>
        </w:trPr>
        <w:tc>
          <w:tcPr>
            <w:tcW w:w="1147" w:type="pct"/>
            <w:tcBorders>
              <w:bottom w:val="single" w:sz="4" w:space="0" w:color="auto"/>
            </w:tcBorders>
            <w:noWrap/>
            <w:vAlign w:val="bottom"/>
          </w:tcPr>
          <w:p w:rsidR="003A759C" w:rsidRDefault="00BF0D0B">
            <w:pPr>
              <w:widowControl/>
              <w:jc w:val="left"/>
              <w:rPr>
                <w:rFonts w:ascii="宋体" w:eastAsia="宋体" w:hAnsi="宋体" w:cs="宋体"/>
                <w:color w:val="000000"/>
                <w:kern w:val="0"/>
                <w:sz w:val="20"/>
              </w:rPr>
            </w:pPr>
            <w:r>
              <w:rPr>
                <w:rFonts w:ascii="宋体" w:eastAsia="宋体" w:hAnsi="宋体" w:cs="宋体" w:hint="eastAsia"/>
                <w:kern w:val="0"/>
                <w:sz w:val="20"/>
              </w:rPr>
              <w:t>部门：</w:t>
            </w:r>
          </w:p>
        </w:tc>
        <w:tc>
          <w:tcPr>
            <w:tcW w:w="1415" w:type="pct"/>
            <w:gridSpan w:val="2"/>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1212" w:type="pct"/>
            <w:tcBorders>
              <w:bottom w:val="single" w:sz="4" w:space="0" w:color="auto"/>
            </w:tcBorders>
            <w:noWrap/>
            <w:vAlign w:val="bottom"/>
          </w:tcPr>
          <w:p w:rsidR="003A759C" w:rsidRDefault="003A759C">
            <w:pPr>
              <w:widowControl/>
              <w:jc w:val="center"/>
              <w:rPr>
                <w:rFonts w:ascii="宋体" w:eastAsia="宋体" w:hAnsi="宋体" w:cs="宋体"/>
                <w:color w:val="000000"/>
                <w:kern w:val="0"/>
                <w:sz w:val="24"/>
                <w:szCs w:val="24"/>
              </w:rPr>
            </w:pPr>
          </w:p>
        </w:tc>
        <w:tc>
          <w:tcPr>
            <w:tcW w:w="1226" w:type="pct"/>
            <w:gridSpan w:val="2"/>
            <w:tcBorders>
              <w:bottom w:val="single" w:sz="4" w:space="0" w:color="auto"/>
            </w:tcBorders>
            <w:noWrap/>
            <w:vAlign w:val="bottom"/>
          </w:tcPr>
          <w:p w:rsidR="003A759C" w:rsidRDefault="00BF0D0B">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3A759C" w:rsidTr="00BF0D0B">
        <w:trPr>
          <w:trHeight w:val="270"/>
        </w:trPr>
        <w:tc>
          <w:tcPr>
            <w:tcW w:w="2562" w:type="pct"/>
            <w:gridSpan w:val="3"/>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收入</w:t>
            </w:r>
          </w:p>
        </w:tc>
        <w:tc>
          <w:tcPr>
            <w:tcW w:w="2438" w:type="pct"/>
            <w:gridSpan w:val="3"/>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支出</w:t>
            </w:r>
          </w:p>
        </w:tc>
      </w:tr>
      <w:tr w:rsidR="003A759C"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 目</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决算数</w:t>
            </w: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决算数</w:t>
            </w:r>
          </w:p>
        </w:tc>
      </w:tr>
      <w:tr w:rsidR="003A759C"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rsidP="00BF0D0B">
            <w:pPr>
              <w:widowControl/>
              <w:ind w:firstLineChars="300" w:firstLine="641"/>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栏 次</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r>
      <w:tr w:rsidR="003A759C" w:rsidTr="00BF0D0B">
        <w:trPr>
          <w:trHeight w:val="26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rPr>
                <w:rFonts w:ascii="宋体" w:eastAsia="宋体" w:hAnsi="宋体" w:cs="Arial"/>
                <w:color w:val="000000"/>
                <w:sz w:val="22"/>
                <w:szCs w:val="22"/>
              </w:rPr>
            </w:pPr>
            <w:r>
              <w:rPr>
                <w:rFonts w:ascii="宋体" w:eastAsia="宋体" w:hAnsi="宋体" w:cs="Arial" w:hint="eastAsia"/>
                <w:color w:val="000000"/>
                <w:sz w:val="22"/>
                <w:szCs w:val="22"/>
              </w:rPr>
              <w:t>一、一般公共预算财政拨款收入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288.89</w:t>
            </w: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一、一般公共服务支出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14.20</w:t>
            </w:r>
          </w:p>
        </w:tc>
      </w:tr>
      <w:tr w:rsidR="003A759C" w:rsidTr="00BF0D0B">
        <w:trPr>
          <w:trHeight w:val="26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rPr>
                <w:rFonts w:ascii="宋体" w:eastAsia="宋体" w:hAnsi="宋体" w:cs="Arial"/>
                <w:color w:val="000000"/>
                <w:sz w:val="22"/>
                <w:szCs w:val="22"/>
              </w:rPr>
            </w:pPr>
            <w:r>
              <w:rPr>
                <w:rFonts w:ascii="宋体" w:eastAsia="宋体" w:hAnsi="宋体" w:cs="Arial" w:hint="eastAsia"/>
                <w:color w:val="000000"/>
                <w:sz w:val="22"/>
                <w:szCs w:val="22"/>
              </w:rPr>
              <w:t>二、政府性基金预算财政拨款收入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二、外交支出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3A759C" w:rsidTr="00BF0D0B">
        <w:trPr>
          <w:trHeight w:val="26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rPr>
                <w:rFonts w:ascii="宋体" w:eastAsia="宋体" w:hAnsi="宋体" w:cs="Arial"/>
                <w:color w:val="000000"/>
                <w:sz w:val="22"/>
                <w:szCs w:val="22"/>
              </w:rPr>
            </w:pPr>
            <w:r>
              <w:rPr>
                <w:rFonts w:ascii="宋体" w:eastAsia="宋体" w:hAnsi="宋体" w:cs="Arial" w:hint="eastAsia"/>
                <w:color w:val="000000"/>
                <w:sz w:val="20"/>
              </w:rPr>
              <w:t>三、国有资本经营预算财政拨款收入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三、国防支出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26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rPr>
                <w:rFonts w:ascii="宋体" w:eastAsia="宋体" w:hAnsi="宋体" w:cs="Arial"/>
                <w:color w:val="000000"/>
                <w:sz w:val="22"/>
                <w:szCs w:val="22"/>
              </w:rPr>
            </w:pPr>
            <w:r>
              <w:rPr>
                <w:rFonts w:ascii="宋体" w:eastAsia="宋体" w:hAnsi="宋体" w:cs="Arial" w:hint="eastAsia"/>
                <w:color w:val="000000"/>
                <w:sz w:val="22"/>
                <w:szCs w:val="22"/>
              </w:rPr>
              <w:t>四、上级补助收入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四、公共安全支出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236"/>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rPr>
                <w:rFonts w:ascii="宋体" w:eastAsia="宋体" w:hAnsi="宋体" w:cs="Arial"/>
                <w:color w:val="000000"/>
                <w:sz w:val="22"/>
                <w:szCs w:val="22"/>
              </w:rPr>
            </w:pPr>
            <w:r>
              <w:rPr>
                <w:rFonts w:ascii="宋体" w:eastAsia="宋体" w:hAnsi="宋体" w:cs="Arial" w:hint="eastAsia"/>
                <w:color w:val="000000"/>
                <w:sz w:val="22"/>
                <w:szCs w:val="22"/>
              </w:rPr>
              <w:t>五、事业收入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五、教育支出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3A759C" w:rsidTr="00BF0D0B">
        <w:trPr>
          <w:trHeight w:val="256"/>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rPr>
                <w:rFonts w:ascii="宋体" w:eastAsia="宋体" w:hAnsi="宋体" w:cs="Arial"/>
                <w:color w:val="000000"/>
                <w:sz w:val="22"/>
                <w:szCs w:val="22"/>
              </w:rPr>
            </w:pPr>
            <w:r>
              <w:rPr>
                <w:rFonts w:ascii="宋体" w:eastAsia="宋体" w:hAnsi="宋体" w:cs="Arial" w:hint="eastAsia"/>
                <w:color w:val="000000"/>
                <w:sz w:val="22"/>
                <w:szCs w:val="22"/>
              </w:rPr>
              <w:t>六、经营收入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六、科学技术支出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176.32</w:t>
            </w:r>
          </w:p>
        </w:tc>
      </w:tr>
      <w:tr w:rsidR="003A759C" w:rsidTr="00BF0D0B">
        <w:trPr>
          <w:trHeight w:val="248"/>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rPr>
                <w:rFonts w:ascii="宋体" w:eastAsia="宋体" w:hAnsi="宋体" w:cs="Arial"/>
                <w:color w:val="000000"/>
                <w:sz w:val="22"/>
                <w:szCs w:val="22"/>
              </w:rPr>
            </w:pPr>
            <w:r>
              <w:rPr>
                <w:rFonts w:ascii="宋体" w:eastAsia="宋体" w:hAnsi="宋体" w:cs="Arial" w:hint="eastAsia"/>
                <w:color w:val="000000"/>
                <w:sz w:val="22"/>
                <w:szCs w:val="22"/>
              </w:rPr>
              <w:t>七、附属单位上缴收入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七、文化旅游体育与传媒支出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3.00</w:t>
            </w:r>
          </w:p>
        </w:tc>
      </w:tr>
      <w:tr w:rsidR="003A759C" w:rsidTr="00BF0D0B">
        <w:trPr>
          <w:trHeight w:val="284"/>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rPr>
                <w:rFonts w:ascii="宋体" w:eastAsia="宋体" w:hAnsi="宋体" w:cs="宋体"/>
                <w:color w:val="000000"/>
                <w:kern w:val="0"/>
                <w:sz w:val="22"/>
                <w:szCs w:val="22"/>
              </w:rPr>
            </w:pPr>
            <w:r>
              <w:rPr>
                <w:rFonts w:ascii="宋体" w:eastAsia="宋体" w:hAnsi="宋体" w:cs="Arial" w:hint="eastAsia"/>
                <w:color w:val="000000"/>
                <w:sz w:val="22"/>
                <w:szCs w:val="22"/>
              </w:rPr>
              <w:t>八、其他收入</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八、社会保障和就业支出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9.98</w:t>
            </w:r>
          </w:p>
        </w:tc>
      </w:tr>
      <w:tr w:rsidR="003A759C"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九、卫生健康支出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5.54</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十、节能环保支出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十一、城乡社区支出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十二、农林水支出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十三、交通运输支出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十四、资源勘探信息等支出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3A759C"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十五、商业服务业等支出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70</w:t>
            </w:r>
            <w:r w:rsidR="00EA5B39">
              <w:rPr>
                <w:rFonts w:ascii="宋体" w:eastAsia="宋体" w:hAnsi="宋体" w:cs="宋体" w:hint="eastAsia"/>
                <w:color w:val="000000"/>
                <w:kern w:val="0"/>
                <w:sz w:val="22"/>
                <w:szCs w:val="22"/>
              </w:rPr>
              <w:t>.00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十六、金融支出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十七、援助其他地区支出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十八、自然资源海洋气象等支出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3A759C"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9.85</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二十、粮油物资储备支出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6"/>
                <w:szCs w:val="16"/>
              </w:rPr>
              <w:t>二十一、国有资本经营预算支出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0"/>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0"/>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5"/>
                <w:szCs w:val="15"/>
              </w:rPr>
              <w:t>二十二、灾害防治及应急管理支出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二十三、其他支出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center"/>
              <w:rPr>
                <w:rFonts w:ascii="宋体" w:eastAsia="宋体" w:hAnsi="宋体" w:cs="宋体"/>
                <w:b/>
                <w:bCs/>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bCs/>
                <w:color w:val="000000"/>
                <w:kern w:val="0"/>
                <w:sz w:val="22"/>
                <w:szCs w:val="22"/>
              </w:rPr>
            </w:pPr>
            <w:r>
              <w:rPr>
                <w:rFonts w:ascii="宋体" w:eastAsia="宋体" w:hAnsi="宋体" w:cs="宋体" w:hint="eastAsia"/>
                <w:color w:val="000000"/>
                <w:kern w:val="0"/>
                <w:sz w:val="22"/>
                <w:szCs w:val="22"/>
              </w:rPr>
              <w:t>二十四、债务还本支出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center"/>
              <w:rPr>
                <w:rFonts w:ascii="宋体" w:eastAsia="宋体" w:hAnsi="宋体" w:cs="宋体"/>
                <w:b/>
                <w:bCs/>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22"/>
                <w:szCs w:val="22"/>
              </w:rPr>
              <w:t>二十五、债务付息支出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BF0D0B"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center"/>
              <w:rPr>
                <w:rFonts w:ascii="宋体" w:eastAsia="宋体" w:hAnsi="宋体" w:cs="宋体"/>
                <w:b/>
                <w:bCs/>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BF0D0B" w:rsidRDefault="00BF0D0B">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22"/>
                <w:szCs w:val="22"/>
              </w:rPr>
              <w:t>二十六、抗疫特别国债安排的支出</w:t>
            </w:r>
          </w:p>
        </w:tc>
        <w:tc>
          <w:tcPr>
            <w:tcW w:w="536" w:type="pct"/>
            <w:tcBorders>
              <w:top w:val="single" w:sz="4" w:space="0" w:color="auto"/>
              <w:left w:val="single" w:sz="4" w:space="0" w:color="auto"/>
              <w:bottom w:val="single" w:sz="4" w:space="0" w:color="auto"/>
              <w:right w:val="single" w:sz="4" w:space="0" w:color="auto"/>
            </w:tcBorders>
            <w:noWrap/>
            <w:vAlign w:val="center"/>
          </w:tcPr>
          <w:p w:rsidR="00BF0D0B" w:rsidRDefault="00BF0D0B" w:rsidP="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3A759C"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本年收入合计</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288.89</w:t>
            </w: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本年支出合计</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EA5B3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288.89</w:t>
            </w:r>
          </w:p>
        </w:tc>
      </w:tr>
      <w:tr w:rsidR="00EA5B39"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left"/>
              <w:rPr>
                <w:rFonts w:ascii="宋体" w:eastAsia="宋体" w:hAnsi="宋体" w:cs="宋体"/>
                <w:kern w:val="0"/>
                <w:sz w:val="22"/>
                <w:szCs w:val="22"/>
              </w:rPr>
            </w:pPr>
            <w:r>
              <w:rPr>
                <w:rFonts w:ascii="宋体" w:eastAsia="宋体" w:hAnsi="宋体" w:cs="宋体" w:hint="eastAsia"/>
                <w:kern w:val="0"/>
                <w:sz w:val="22"/>
                <w:szCs w:val="22"/>
              </w:rPr>
              <w:t>使用非财政拨款结余</w:t>
            </w:r>
          </w:p>
        </w:tc>
        <w:tc>
          <w:tcPr>
            <w:tcW w:w="660"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right"/>
              <w:rPr>
                <w:rFonts w:ascii="宋体" w:eastAsia="宋体" w:hAnsi="宋体" w:cs="宋体"/>
                <w:kern w:val="0"/>
                <w:sz w:val="22"/>
                <w:szCs w:val="22"/>
              </w:rPr>
            </w:pPr>
            <w:r>
              <w:rPr>
                <w:rFonts w:ascii="宋体" w:eastAsia="宋体" w:hAnsi="宋体" w:cs="宋体" w:hint="eastAsia"/>
                <w:kern w:val="0"/>
                <w:sz w:val="22"/>
                <w:szCs w:val="22"/>
              </w:rPr>
              <w:t>0.00</w:t>
            </w: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left"/>
              <w:rPr>
                <w:rFonts w:ascii="宋体" w:eastAsia="宋体" w:hAnsi="宋体" w:cs="宋体"/>
                <w:kern w:val="0"/>
                <w:sz w:val="22"/>
                <w:szCs w:val="22"/>
              </w:rPr>
            </w:pPr>
            <w:r>
              <w:rPr>
                <w:rFonts w:ascii="宋体" w:eastAsia="宋体" w:hAnsi="宋体" w:cs="宋体" w:hint="eastAsia"/>
                <w:kern w:val="0"/>
                <w:sz w:val="22"/>
                <w:szCs w:val="22"/>
              </w:rPr>
              <w:t>结余分配</w:t>
            </w:r>
          </w:p>
        </w:tc>
        <w:tc>
          <w:tcPr>
            <w:tcW w:w="536" w:type="pct"/>
            <w:tcBorders>
              <w:top w:val="single" w:sz="4" w:space="0" w:color="auto"/>
              <w:left w:val="single" w:sz="4" w:space="0" w:color="auto"/>
              <w:bottom w:val="single" w:sz="4" w:space="0" w:color="auto"/>
              <w:right w:val="single" w:sz="4" w:space="0" w:color="auto"/>
            </w:tcBorders>
            <w:noWrap/>
            <w:vAlign w:val="center"/>
          </w:tcPr>
          <w:p w:rsidR="00EA5B39" w:rsidRDefault="00EA5B39" w:rsidP="00EA5B3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EA5B39" w:rsidTr="00BF0D0B">
        <w:trPr>
          <w:trHeight w:val="30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left"/>
              <w:rPr>
                <w:rFonts w:ascii="宋体" w:eastAsia="宋体" w:hAnsi="宋体" w:cs="宋体"/>
                <w:kern w:val="0"/>
                <w:sz w:val="22"/>
                <w:szCs w:val="22"/>
              </w:rPr>
            </w:pPr>
            <w:r>
              <w:rPr>
                <w:rFonts w:ascii="宋体" w:eastAsia="宋体" w:hAnsi="宋体" w:cs="宋体" w:hint="eastAsia"/>
                <w:kern w:val="0"/>
                <w:sz w:val="22"/>
                <w:szCs w:val="22"/>
              </w:rPr>
              <w:t>年初结转和结余</w:t>
            </w:r>
          </w:p>
        </w:tc>
        <w:tc>
          <w:tcPr>
            <w:tcW w:w="660"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right"/>
              <w:rPr>
                <w:rFonts w:ascii="宋体" w:eastAsia="宋体" w:hAnsi="宋体" w:cs="宋体"/>
                <w:kern w:val="0"/>
                <w:sz w:val="22"/>
                <w:szCs w:val="22"/>
              </w:rPr>
            </w:pPr>
            <w:r>
              <w:rPr>
                <w:rFonts w:ascii="宋体" w:eastAsia="宋体" w:hAnsi="宋体" w:cs="宋体" w:hint="eastAsia"/>
                <w:kern w:val="0"/>
                <w:sz w:val="22"/>
                <w:szCs w:val="22"/>
              </w:rPr>
              <w:t>0.00</w:t>
            </w: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left"/>
              <w:rPr>
                <w:rFonts w:ascii="宋体" w:eastAsia="宋体" w:hAnsi="宋体" w:cs="宋体"/>
                <w:kern w:val="0"/>
                <w:sz w:val="22"/>
                <w:szCs w:val="22"/>
              </w:rPr>
            </w:pPr>
            <w:r>
              <w:rPr>
                <w:rFonts w:ascii="宋体" w:eastAsia="宋体" w:hAnsi="宋体" w:cs="宋体" w:hint="eastAsia"/>
                <w:kern w:val="0"/>
                <w:sz w:val="22"/>
                <w:szCs w:val="22"/>
              </w:rPr>
              <w:t>年末结转和结余</w:t>
            </w:r>
          </w:p>
        </w:tc>
        <w:tc>
          <w:tcPr>
            <w:tcW w:w="536" w:type="pct"/>
            <w:tcBorders>
              <w:top w:val="single" w:sz="4" w:space="0" w:color="auto"/>
              <w:left w:val="single" w:sz="4" w:space="0" w:color="auto"/>
              <w:bottom w:val="single" w:sz="4" w:space="0" w:color="auto"/>
              <w:right w:val="single" w:sz="4" w:space="0" w:color="auto"/>
            </w:tcBorders>
            <w:noWrap/>
            <w:vAlign w:val="center"/>
          </w:tcPr>
          <w:p w:rsidR="00EA5B39" w:rsidRDefault="00EA5B39" w:rsidP="00EA5B3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3A759C" w:rsidTr="00BF0D0B">
        <w:trPr>
          <w:trHeight w:val="162"/>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宋体"/>
                <w:color w:val="000000"/>
                <w:kern w:val="0"/>
                <w:sz w:val="22"/>
                <w:szCs w:val="22"/>
              </w:rPr>
            </w:pP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宋体"/>
                <w:color w:val="000000"/>
                <w:kern w:val="0"/>
                <w:sz w:val="22"/>
                <w:szCs w:val="22"/>
              </w:rPr>
            </w:pP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r>
      <w:tr w:rsidR="003A759C" w:rsidTr="00BF0D0B">
        <w:trPr>
          <w:trHeight w:val="90"/>
        </w:trPr>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lastRenderedPageBreak/>
              <w:t>总计</w:t>
            </w:r>
          </w:p>
        </w:tc>
        <w:tc>
          <w:tcPr>
            <w:tcW w:w="660"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288.89</w:t>
            </w:r>
          </w:p>
        </w:tc>
        <w:tc>
          <w:tcPr>
            <w:tcW w:w="190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536" w:type="pct"/>
            <w:tcBorders>
              <w:top w:val="single" w:sz="4" w:space="0" w:color="auto"/>
              <w:left w:val="single" w:sz="4" w:space="0" w:color="auto"/>
              <w:bottom w:val="single" w:sz="4" w:space="0" w:color="auto"/>
              <w:right w:val="single" w:sz="4" w:space="0" w:color="auto"/>
            </w:tcBorders>
            <w:noWrap/>
            <w:vAlign w:val="center"/>
          </w:tcPr>
          <w:p w:rsidR="003A759C" w:rsidRDefault="00EA5B3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288.89</w:t>
            </w:r>
          </w:p>
        </w:tc>
      </w:tr>
    </w:tbl>
    <w:p w:rsidR="003A759C" w:rsidRDefault="003A759C">
      <w:pPr>
        <w:ind w:firstLineChars="200" w:firstLine="628"/>
        <w:jc w:val="center"/>
        <w:rPr>
          <w:rFonts w:ascii="黑体" w:eastAsia="黑体" w:hAnsi="黑体"/>
          <w:szCs w:val="32"/>
        </w:rPr>
      </w:pPr>
    </w:p>
    <w:p w:rsidR="003A759C" w:rsidRDefault="00BF0D0B">
      <w:pPr>
        <w:ind w:firstLineChars="200" w:firstLine="628"/>
        <w:jc w:val="center"/>
        <w:outlineLvl w:val="2"/>
        <w:rPr>
          <w:rFonts w:ascii="黑体" w:eastAsia="黑体" w:hAnsi="黑体"/>
          <w:szCs w:val="32"/>
        </w:rPr>
      </w:pPr>
      <w:r>
        <w:rPr>
          <w:rFonts w:ascii="黑体" w:eastAsia="黑体" w:hAnsi="黑体" w:hint="eastAsia"/>
          <w:szCs w:val="32"/>
        </w:rPr>
        <w:t>收入决算表</w:t>
      </w:r>
    </w:p>
    <w:p w:rsidR="003A759C" w:rsidRDefault="003A759C" w:rsidP="00BF0D0B">
      <w:pPr>
        <w:ind w:firstLineChars="200" w:firstLine="388"/>
        <w:rPr>
          <w:rFonts w:ascii="宋体" w:eastAsia="宋体" w:hAnsi="宋体"/>
          <w:color w:val="FF0000"/>
          <w:sz w:val="20"/>
        </w:rPr>
      </w:pPr>
    </w:p>
    <w:tbl>
      <w:tblPr>
        <w:tblW w:w="5000" w:type="pct"/>
        <w:tblLayout w:type="fixed"/>
        <w:tblCellMar>
          <w:top w:w="15" w:type="dxa"/>
          <w:bottom w:w="15" w:type="dxa"/>
        </w:tblCellMar>
        <w:tblLook w:val="04A0"/>
      </w:tblPr>
      <w:tblGrid>
        <w:gridCol w:w="460"/>
        <w:gridCol w:w="457"/>
        <w:gridCol w:w="466"/>
        <w:gridCol w:w="1311"/>
        <w:gridCol w:w="945"/>
        <w:gridCol w:w="945"/>
        <w:gridCol w:w="769"/>
        <w:gridCol w:w="636"/>
        <w:gridCol w:w="74"/>
        <w:gridCol w:w="754"/>
        <w:gridCol w:w="270"/>
        <w:gridCol w:w="402"/>
        <w:gridCol w:w="853"/>
        <w:gridCol w:w="661"/>
      </w:tblGrid>
      <w:tr w:rsidR="003A759C" w:rsidTr="00EA5B39">
        <w:trPr>
          <w:trHeight w:val="300"/>
        </w:trPr>
        <w:tc>
          <w:tcPr>
            <w:tcW w:w="1496" w:type="pct"/>
            <w:gridSpan w:val="4"/>
            <w:noWrap/>
            <w:vAlign w:val="bottom"/>
          </w:tcPr>
          <w:p w:rsidR="003A759C" w:rsidRDefault="003A759C">
            <w:pPr>
              <w:widowControl/>
              <w:jc w:val="left"/>
              <w:rPr>
                <w:rFonts w:ascii="宋体" w:eastAsia="宋体" w:hAnsi="宋体" w:cs="宋体"/>
                <w:kern w:val="0"/>
                <w:sz w:val="20"/>
              </w:rPr>
            </w:pPr>
          </w:p>
        </w:tc>
        <w:tc>
          <w:tcPr>
            <w:tcW w:w="525" w:type="pct"/>
            <w:noWrap/>
            <w:vAlign w:val="bottom"/>
          </w:tcPr>
          <w:p w:rsidR="003A759C" w:rsidRDefault="003A759C">
            <w:pPr>
              <w:widowControl/>
              <w:jc w:val="left"/>
              <w:rPr>
                <w:rFonts w:ascii="Arial" w:eastAsia="宋体" w:hAnsi="Arial" w:cs="宋体"/>
                <w:color w:val="000000"/>
                <w:kern w:val="0"/>
                <w:sz w:val="20"/>
              </w:rPr>
            </w:pPr>
          </w:p>
        </w:tc>
        <w:tc>
          <w:tcPr>
            <w:tcW w:w="525" w:type="pct"/>
            <w:noWrap/>
            <w:vAlign w:val="bottom"/>
          </w:tcPr>
          <w:p w:rsidR="003A759C" w:rsidRDefault="003A759C">
            <w:pPr>
              <w:widowControl/>
              <w:jc w:val="left"/>
              <w:rPr>
                <w:rFonts w:ascii="Arial" w:eastAsia="宋体" w:hAnsi="Arial" w:cs="宋体"/>
                <w:color w:val="000000"/>
                <w:kern w:val="0"/>
                <w:sz w:val="20"/>
              </w:rPr>
            </w:pPr>
          </w:p>
        </w:tc>
        <w:tc>
          <w:tcPr>
            <w:tcW w:w="427" w:type="pct"/>
            <w:noWrap/>
            <w:vAlign w:val="bottom"/>
          </w:tcPr>
          <w:p w:rsidR="003A759C" w:rsidRDefault="003A759C">
            <w:pPr>
              <w:widowControl/>
              <w:jc w:val="center"/>
              <w:rPr>
                <w:rFonts w:ascii="宋体" w:eastAsia="宋体" w:hAnsi="宋体" w:cs="宋体"/>
                <w:color w:val="000000"/>
                <w:kern w:val="0"/>
                <w:sz w:val="20"/>
              </w:rPr>
            </w:pPr>
          </w:p>
        </w:tc>
        <w:tc>
          <w:tcPr>
            <w:tcW w:w="353" w:type="pct"/>
            <w:noWrap/>
            <w:vAlign w:val="bottom"/>
          </w:tcPr>
          <w:p w:rsidR="003A759C" w:rsidRDefault="003A759C">
            <w:pPr>
              <w:widowControl/>
              <w:jc w:val="left"/>
              <w:rPr>
                <w:rFonts w:ascii="Arial" w:eastAsia="宋体" w:hAnsi="Arial" w:cs="宋体"/>
                <w:color w:val="000000"/>
                <w:kern w:val="0"/>
                <w:sz w:val="20"/>
              </w:rPr>
            </w:pPr>
          </w:p>
        </w:tc>
        <w:tc>
          <w:tcPr>
            <w:tcW w:w="610" w:type="pct"/>
            <w:gridSpan w:val="3"/>
            <w:noWrap/>
            <w:vAlign w:val="bottom"/>
          </w:tcPr>
          <w:p w:rsidR="003A759C" w:rsidRDefault="003A759C">
            <w:pPr>
              <w:widowControl/>
              <w:wordWrap w:val="0"/>
              <w:jc w:val="right"/>
              <w:rPr>
                <w:rFonts w:ascii="宋体" w:eastAsia="宋体" w:hAnsi="宋体" w:cs="宋体"/>
                <w:kern w:val="0"/>
                <w:sz w:val="20"/>
              </w:rPr>
            </w:pPr>
          </w:p>
        </w:tc>
        <w:tc>
          <w:tcPr>
            <w:tcW w:w="1064" w:type="pct"/>
            <w:gridSpan w:val="3"/>
            <w:noWrap/>
          </w:tcPr>
          <w:p w:rsidR="003A759C" w:rsidRDefault="00BF0D0B">
            <w:pPr>
              <w:widowControl/>
              <w:tabs>
                <w:tab w:val="right" w:pos="3130"/>
              </w:tabs>
              <w:ind w:right="97" w:firstLineChars="250" w:firstLine="485"/>
              <w:rPr>
                <w:rFonts w:ascii="宋体" w:eastAsia="宋体" w:hAnsi="宋体" w:cs="宋体"/>
                <w:kern w:val="0"/>
                <w:sz w:val="20"/>
              </w:rPr>
            </w:pPr>
            <w:r>
              <w:rPr>
                <w:rFonts w:ascii="宋体" w:eastAsia="宋体" w:hAnsi="宋体" w:cs="宋体" w:hint="eastAsia"/>
                <w:kern w:val="0"/>
                <w:sz w:val="20"/>
              </w:rPr>
              <w:t>公开02表</w:t>
            </w:r>
          </w:p>
        </w:tc>
      </w:tr>
      <w:tr w:rsidR="003A759C" w:rsidTr="00EA5B39">
        <w:trPr>
          <w:trHeight w:val="300"/>
        </w:trPr>
        <w:tc>
          <w:tcPr>
            <w:tcW w:w="1496" w:type="pct"/>
            <w:gridSpan w:val="4"/>
            <w:noWrap/>
            <w:vAlign w:val="bottom"/>
          </w:tcPr>
          <w:p w:rsidR="003A759C" w:rsidRDefault="00BF0D0B">
            <w:pPr>
              <w:widowControl/>
              <w:jc w:val="left"/>
              <w:rPr>
                <w:rFonts w:ascii="Arial" w:eastAsia="宋体" w:hAnsi="Arial" w:cs="宋体"/>
                <w:kern w:val="0"/>
                <w:sz w:val="20"/>
              </w:rPr>
            </w:pPr>
            <w:r>
              <w:rPr>
                <w:rFonts w:ascii="宋体" w:eastAsia="宋体" w:hAnsi="宋体" w:cs="宋体" w:hint="eastAsia"/>
                <w:kern w:val="0"/>
                <w:sz w:val="20"/>
              </w:rPr>
              <w:t>部门：</w:t>
            </w:r>
          </w:p>
        </w:tc>
        <w:tc>
          <w:tcPr>
            <w:tcW w:w="525" w:type="pct"/>
            <w:noWrap/>
            <w:vAlign w:val="bottom"/>
          </w:tcPr>
          <w:p w:rsidR="003A759C" w:rsidRDefault="003A759C">
            <w:pPr>
              <w:widowControl/>
              <w:jc w:val="left"/>
              <w:rPr>
                <w:rFonts w:ascii="Arial" w:eastAsia="宋体" w:hAnsi="Arial" w:cs="宋体"/>
                <w:color w:val="000000"/>
                <w:kern w:val="0"/>
                <w:sz w:val="20"/>
              </w:rPr>
            </w:pPr>
          </w:p>
        </w:tc>
        <w:tc>
          <w:tcPr>
            <w:tcW w:w="525" w:type="pct"/>
            <w:noWrap/>
            <w:vAlign w:val="bottom"/>
          </w:tcPr>
          <w:p w:rsidR="003A759C" w:rsidRDefault="003A759C">
            <w:pPr>
              <w:widowControl/>
              <w:jc w:val="left"/>
              <w:rPr>
                <w:rFonts w:ascii="Arial" w:eastAsia="宋体" w:hAnsi="Arial" w:cs="宋体"/>
                <w:color w:val="000000"/>
                <w:kern w:val="0"/>
                <w:sz w:val="20"/>
              </w:rPr>
            </w:pPr>
          </w:p>
        </w:tc>
        <w:tc>
          <w:tcPr>
            <w:tcW w:w="427" w:type="pct"/>
            <w:noWrap/>
            <w:vAlign w:val="bottom"/>
          </w:tcPr>
          <w:p w:rsidR="003A759C" w:rsidRDefault="003A759C">
            <w:pPr>
              <w:widowControl/>
              <w:jc w:val="center"/>
              <w:rPr>
                <w:rFonts w:ascii="宋体" w:eastAsia="宋体" w:hAnsi="宋体" w:cs="宋体"/>
                <w:color w:val="000000"/>
                <w:kern w:val="0"/>
                <w:sz w:val="20"/>
              </w:rPr>
            </w:pPr>
          </w:p>
        </w:tc>
        <w:tc>
          <w:tcPr>
            <w:tcW w:w="353" w:type="pct"/>
            <w:noWrap/>
            <w:vAlign w:val="bottom"/>
          </w:tcPr>
          <w:p w:rsidR="003A759C" w:rsidRDefault="003A759C">
            <w:pPr>
              <w:widowControl/>
              <w:jc w:val="left"/>
              <w:rPr>
                <w:rFonts w:ascii="Arial" w:eastAsia="宋体" w:hAnsi="Arial" w:cs="宋体"/>
                <w:color w:val="000000"/>
                <w:kern w:val="0"/>
                <w:sz w:val="20"/>
              </w:rPr>
            </w:pPr>
          </w:p>
        </w:tc>
        <w:tc>
          <w:tcPr>
            <w:tcW w:w="610" w:type="pct"/>
            <w:gridSpan w:val="3"/>
            <w:noWrap/>
            <w:vAlign w:val="bottom"/>
          </w:tcPr>
          <w:p w:rsidR="003A759C" w:rsidRDefault="003A759C">
            <w:pPr>
              <w:widowControl/>
              <w:ind w:right="60"/>
              <w:jc w:val="right"/>
              <w:rPr>
                <w:rFonts w:ascii="宋体" w:eastAsia="宋体" w:hAnsi="宋体" w:cs="宋体"/>
                <w:color w:val="000000"/>
                <w:kern w:val="0"/>
                <w:sz w:val="20"/>
              </w:rPr>
            </w:pPr>
          </w:p>
        </w:tc>
        <w:tc>
          <w:tcPr>
            <w:tcW w:w="1064" w:type="pct"/>
            <w:gridSpan w:val="3"/>
            <w:noWrap/>
          </w:tcPr>
          <w:p w:rsidR="003A759C" w:rsidRDefault="00BF0D0B">
            <w:pPr>
              <w:widowControl/>
              <w:ind w:right="448"/>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3A759C" w:rsidTr="00EA5B39">
        <w:trPr>
          <w:trHeight w:val="450"/>
        </w:trPr>
        <w:tc>
          <w:tcPr>
            <w:tcW w:w="1496" w:type="pct"/>
            <w:gridSpan w:val="4"/>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525"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本年收入合计</w:t>
            </w:r>
          </w:p>
        </w:tc>
        <w:tc>
          <w:tcPr>
            <w:tcW w:w="525"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财政拨款收入</w:t>
            </w:r>
          </w:p>
        </w:tc>
        <w:tc>
          <w:tcPr>
            <w:tcW w:w="427"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上级补助收入</w:t>
            </w:r>
          </w:p>
        </w:tc>
        <w:tc>
          <w:tcPr>
            <w:tcW w:w="813" w:type="pct"/>
            <w:gridSpan w:val="3"/>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事业收入</w:t>
            </w:r>
          </w:p>
        </w:tc>
        <w:tc>
          <w:tcPr>
            <w:tcW w:w="373" w:type="pct"/>
            <w:gridSpan w:val="2"/>
            <w:vMerge w:val="restart"/>
            <w:tcBorders>
              <w:top w:val="single" w:sz="4" w:space="0" w:color="auto"/>
              <w:left w:val="single" w:sz="4" w:space="0" w:color="auto"/>
              <w:bottom w:val="single" w:sz="4" w:space="0" w:color="auto"/>
              <w:right w:val="single" w:sz="4" w:space="0" w:color="auto"/>
            </w:tcBorders>
            <w:noWrap/>
          </w:tcPr>
          <w:p w:rsidR="003A759C" w:rsidRDefault="003A759C">
            <w:pPr>
              <w:widowControl/>
              <w:rPr>
                <w:rFonts w:ascii="宋体" w:eastAsia="宋体" w:hAnsi="宋体" w:cs="宋体"/>
                <w:color w:val="000000"/>
                <w:kern w:val="0"/>
                <w:sz w:val="22"/>
                <w:szCs w:val="22"/>
              </w:rPr>
            </w:pPr>
          </w:p>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经营</w:t>
            </w:r>
          </w:p>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收入</w:t>
            </w:r>
          </w:p>
        </w:tc>
        <w:tc>
          <w:tcPr>
            <w:tcW w:w="474"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附属单位上缴收入</w:t>
            </w:r>
          </w:p>
        </w:tc>
        <w:tc>
          <w:tcPr>
            <w:tcW w:w="367"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其他</w:t>
            </w:r>
          </w:p>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收入</w:t>
            </w:r>
          </w:p>
        </w:tc>
      </w:tr>
      <w:tr w:rsidR="003A759C" w:rsidTr="00EA5B39">
        <w:trPr>
          <w:trHeight w:val="569"/>
        </w:trPr>
        <w:tc>
          <w:tcPr>
            <w:tcW w:w="768" w:type="pct"/>
            <w:gridSpan w:val="3"/>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kern w:val="0"/>
                <w:sz w:val="22"/>
                <w:szCs w:val="22"/>
              </w:rPr>
              <w:t>功能分类</w:t>
            </w:r>
            <w:r>
              <w:rPr>
                <w:rFonts w:ascii="宋体" w:eastAsia="宋体" w:hAnsi="宋体" w:cs="宋体" w:hint="eastAsia"/>
                <w:color w:val="000000"/>
                <w:kern w:val="0"/>
                <w:sz w:val="22"/>
                <w:szCs w:val="22"/>
              </w:rPr>
              <w:t>科目编码</w:t>
            </w:r>
          </w:p>
        </w:tc>
        <w:tc>
          <w:tcPr>
            <w:tcW w:w="728"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w:t>
            </w:r>
          </w:p>
        </w:tc>
        <w:tc>
          <w:tcPr>
            <w:tcW w:w="525"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525"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427"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813" w:type="pct"/>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373" w:type="pct"/>
            <w:gridSpan w:val="2"/>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474"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367"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r>
      <w:tr w:rsidR="00EA5B39" w:rsidTr="00EA5B39">
        <w:trPr>
          <w:trHeight w:val="450"/>
        </w:trPr>
        <w:tc>
          <w:tcPr>
            <w:tcW w:w="768" w:type="pct"/>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宋体"/>
                <w:color w:val="000000"/>
                <w:kern w:val="0"/>
                <w:sz w:val="22"/>
                <w:szCs w:val="22"/>
              </w:rPr>
            </w:pPr>
          </w:p>
        </w:tc>
        <w:tc>
          <w:tcPr>
            <w:tcW w:w="728"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宋体"/>
                <w:color w:val="000000"/>
                <w:kern w:val="0"/>
                <w:sz w:val="22"/>
                <w:szCs w:val="22"/>
              </w:rPr>
            </w:pPr>
          </w:p>
        </w:tc>
        <w:tc>
          <w:tcPr>
            <w:tcW w:w="525"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525"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427"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小计</w:t>
            </w:r>
          </w:p>
        </w:tc>
        <w:tc>
          <w:tcPr>
            <w:tcW w:w="419" w:type="pct"/>
            <w:tcBorders>
              <w:top w:val="single" w:sz="4" w:space="0" w:color="auto"/>
              <w:left w:val="single" w:sz="4" w:space="0" w:color="auto"/>
              <w:bottom w:val="single" w:sz="4" w:space="0" w:color="auto"/>
              <w:right w:val="single" w:sz="4" w:space="0" w:color="auto"/>
            </w:tcBorders>
            <w:noWrap/>
          </w:tcPr>
          <w:p w:rsidR="003A759C" w:rsidRDefault="00BF0D0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其中：教育</w:t>
            </w:r>
          </w:p>
          <w:p w:rsidR="003A759C" w:rsidRDefault="00BF0D0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收费</w:t>
            </w:r>
          </w:p>
        </w:tc>
        <w:tc>
          <w:tcPr>
            <w:tcW w:w="373" w:type="pct"/>
            <w:gridSpan w:val="2"/>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474"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c>
          <w:tcPr>
            <w:tcW w:w="367"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right"/>
              <w:rPr>
                <w:rFonts w:ascii="宋体" w:eastAsia="宋体" w:hAnsi="宋体" w:cs="宋体"/>
                <w:color w:val="000000"/>
                <w:kern w:val="0"/>
                <w:sz w:val="22"/>
                <w:szCs w:val="22"/>
              </w:rPr>
            </w:pPr>
          </w:p>
        </w:tc>
      </w:tr>
      <w:tr w:rsidR="00EA5B39" w:rsidTr="00EA5B39">
        <w:trPr>
          <w:trHeight w:val="450"/>
        </w:trPr>
        <w:tc>
          <w:tcPr>
            <w:tcW w:w="255"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类</w:t>
            </w:r>
          </w:p>
        </w:tc>
        <w:tc>
          <w:tcPr>
            <w:tcW w:w="254"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259"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288.89</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288.89</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0"/>
              </w:rPr>
            </w:pPr>
            <w:r>
              <w:rPr>
                <w:rFonts w:cs="Arial" w:hint="eastAsia"/>
                <w:b/>
                <w:bCs/>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一般公共服务支出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14.20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14.20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20129</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群众团体事务</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2012902</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20132</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组织事务</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1.80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1.80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2013202</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w:t>
            </w:r>
            <w:r>
              <w:rPr>
                <w:rFonts w:cs="Arial" w:hint="eastAsia"/>
                <w:color w:val="000000"/>
                <w:sz w:val="22"/>
                <w:szCs w:val="22"/>
              </w:rPr>
              <w:lastRenderedPageBreak/>
              <w:t>管理事务</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lastRenderedPageBreak/>
              <w:t>1.80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1.80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lastRenderedPageBreak/>
              <w:t>20136</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其他共产党事务支出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2013699</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其他共产党事务支出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科学技术支出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176.32</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176.32</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20606</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社会科学</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176.32</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176.32</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2060601</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社会科学研究机构</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131.92</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131.92</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2060602</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社会科学研究</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44.40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44.40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207</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文化旅游体育与传媒支出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20706</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新闻出版电影</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2070605</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出版发行</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208</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社会保障和就业支出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9.98</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9.98</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20805</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行政事业单</w:t>
            </w:r>
            <w:r>
              <w:rPr>
                <w:rFonts w:cs="Arial" w:hint="eastAsia"/>
                <w:color w:val="000000"/>
                <w:sz w:val="22"/>
                <w:szCs w:val="22"/>
              </w:rPr>
              <w:lastRenderedPageBreak/>
              <w:t>位养老支出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lastRenderedPageBreak/>
              <w:t>9.98</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9.98</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lastRenderedPageBreak/>
              <w:t>2080501</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行政单位离退休</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0.60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0.60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2080505</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9.38</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9.38</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210</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卫生健康支出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21011</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行政事业单位医疗</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2101101</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216</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商业服务业等支出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70.00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70.00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21699</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其他商业服务业等支出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70.00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70.00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2169999</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其他商业服务业等支出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70.00</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70.00</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221</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住房保障支</w:t>
            </w:r>
            <w:r>
              <w:rPr>
                <w:rFonts w:cs="Arial" w:hint="eastAsia"/>
                <w:color w:val="000000"/>
                <w:sz w:val="22"/>
                <w:szCs w:val="22"/>
              </w:rPr>
              <w:lastRenderedPageBreak/>
              <w:t>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lastRenderedPageBreak/>
              <w:t>9.85</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9.85</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lastRenderedPageBreak/>
              <w:t>22102</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住房改革支出</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9.85</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9.85</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768"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2210201</w:t>
            </w:r>
          </w:p>
        </w:tc>
        <w:tc>
          <w:tcPr>
            <w:tcW w:w="728"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9.85</w:t>
            </w:r>
          </w:p>
        </w:tc>
        <w:tc>
          <w:tcPr>
            <w:tcW w:w="52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9.85</w:t>
            </w:r>
          </w:p>
        </w:tc>
        <w:tc>
          <w:tcPr>
            <w:tcW w:w="42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94"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0"/>
              </w:rPr>
            </w:pPr>
            <w:r>
              <w:rPr>
                <w:rFonts w:cs="Arial" w:hint="eastAsia"/>
                <w:color w:val="000000"/>
                <w:sz w:val="20"/>
              </w:rPr>
              <w:t>0.00</w:t>
            </w:r>
          </w:p>
        </w:tc>
        <w:tc>
          <w:tcPr>
            <w:tcW w:w="419"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74"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36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bl>
    <w:p w:rsidR="003A759C" w:rsidRDefault="003A759C">
      <w:pPr>
        <w:ind w:firstLineChars="200" w:firstLine="628"/>
        <w:rPr>
          <w:rFonts w:ascii="黑体" w:eastAsia="黑体" w:hAnsi="黑体"/>
          <w:szCs w:val="32"/>
        </w:rPr>
      </w:pPr>
    </w:p>
    <w:p w:rsidR="003A759C" w:rsidRDefault="00BF0D0B">
      <w:pPr>
        <w:ind w:firstLineChars="200" w:firstLine="628"/>
        <w:jc w:val="center"/>
        <w:outlineLvl w:val="2"/>
        <w:rPr>
          <w:rFonts w:ascii="黑体" w:eastAsia="黑体" w:hAnsi="黑体"/>
          <w:szCs w:val="32"/>
        </w:rPr>
      </w:pPr>
      <w:r>
        <w:rPr>
          <w:rFonts w:ascii="黑体" w:eastAsia="黑体" w:hAnsi="黑体" w:hint="eastAsia"/>
          <w:szCs w:val="32"/>
        </w:rPr>
        <w:t>支出决算表</w:t>
      </w:r>
    </w:p>
    <w:tbl>
      <w:tblPr>
        <w:tblW w:w="5000" w:type="pct"/>
        <w:tblLayout w:type="fixed"/>
        <w:tblCellMar>
          <w:top w:w="15" w:type="dxa"/>
          <w:bottom w:w="15" w:type="dxa"/>
        </w:tblCellMar>
        <w:tblLook w:val="04A0"/>
      </w:tblPr>
      <w:tblGrid>
        <w:gridCol w:w="436"/>
        <w:gridCol w:w="531"/>
        <w:gridCol w:w="533"/>
        <w:gridCol w:w="1500"/>
        <w:gridCol w:w="936"/>
        <w:gridCol w:w="922"/>
        <w:gridCol w:w="787"/>
        <w:gridCol w:w="1071"/>
        <w:gridCol w:w="787"/>
        <w:gridCol w:w="1500"/>
      </w:tblGrid>
      <w:tr w:rsidR="003A759C" w:rsidTr="00EA5B39">
        <w:trPr>
          <w:trHeight w:val="285"/>
        </w:trPr>
        <w:tc>
          <w:tcPr>
            <w:tcW w:w="242" w:type="pct"/>
            <w:noWrap/>
            <w:vAlign w:val="bottom"/>
          </w:tcPr>
          <w:p w:rsidR="003A759C" w:rsidRDefault="003A759C">
            <w:pPr>
              <w:widowControl/>
              <w:jc w:val="left"/>
              <w:rPr>
                <w:rFonts w:ascii="Arial" w:eastAsia="宋体" w:hAnsi="Arial" w:cs="宋体"/>
                <w:color w:val="000000"/>
                <w:kern w:val="0"/>
                <w:sz w:val="20"/>
              </w:rPr>
            </w:pPr>
          </w:p>
        </w:tc>
        <w:tc>
          <w:tcPr>
            <w:tcW w:w="295" w:type="pct"/>
            <w:noWrap/>
            <w:vAlign w:val="bottom"/>
          </w:tcPr>
          <w:p w:rsidR="003A759C" w:rsidRDefault="003A759C">
            <w:pPr>
              <w:widowControl/>
              <w:jc w:val="left"/>
              <w:rPr>
                <w:rFonts w:ascii="Arial" w:eastAsia="宋体" w:hAnsi="Arial" w:cs="宋体"/>
                <w:color w:val="000000"/>
                <w:kern w:val="0"/>
                <w:sz w:val="20"/>
              </w:rPr>
            </w:pPr>
          </w:p>
        </w:tc>
        <w:tc>
          <w:tcPr>
            <w:tcW w:w="296" w:type="pct"/>
            <w:noWrap/>
            <w:vAlign w:val="bottom"/>
          </w:tcPr>
          <w:p w:rsidR="003A759C" w:rsidRDefault="003A759C">
            <w:pPr>
              <w:widowControl/>
              <w:jc w:val="left"/>
              <w:rPr>
                <w:rFonts w:ascii="Arial" w:eastAsia="宋体" w:hAnsi="Arial" w:cs="宋体"/>
                <w:color w:val="000000"/>
                <w:kern w:val="0"/>
                <w:sz w:val="20"/>
              </w:rPr>
            </w:pPr>
          </w:p>
        </w:tc>
        <w:tc>
          <w:tcPr>
            <w:tcW w:w="833" w:type="pct"/>
            <w:noWrap/>
            <w:vAlign w:val="bottom"/>
          </w:tcPr>
          <w:p w:rsidR="003A759C" w:rsidRDefault="003A759C">
            <w:pPr>
              <w:widowControl/>
              <w:jc w:val="left"/>
              <w:rPr>
                <w:rFonts w:ascii="Arial" w:eastAsia="宋体" w:hAnsi="Arial" w:cs="宋体"/>
                <w:color w:val="000000"/>
                <w:kern w:val="0"/>
                <w:sz w:val="20"/>
              </w:rPr>
            </w:pPr>
          </w:p>
        </w:tc>
        <w:tc>
          <w:tcPr>
            <w:tcW w:w="520" w:type="pct"/>
            <w:noWrap/>
            <w:vAlign w:val="bottom"/>
          </w:tcPr>
          <w:p w:rsidR="003A759C" w:rsidRDefault="003A759C">
            <w:pPr>
              <w:widowControl/>
              <w:jc w:val="left"/>
              <w:rPr>
                <w:rFonts w:ascii="Arial" w:eastAsia="宋体" w:hAnsi="Arial" w:cs="宋体"/>
                <w:color w:val="000000"/>
                <w:kern w:val="0"/>
                <w:sz w:val="20"/>
              </w:rPr>
            </w:pPr>
          </w:p>
        </w:tc>
        <w:tc>
          <w:tcPr>
            <w:tcW w:w="512" w:type="pct"/>
            <w:noWrap/>
            <w:vAlign w:val="bottom"/>
          </w:tcPr>
          <w:p w:rsidR="003A759C" w:rsidRDefault="003A759C">
            <w:pPr>
              <w:widowControl/>
              <w:jc w:val="left"/>
              <w:rPr>
                <w:rFonts w:ascii="Arial" w:eastAsia="宋体" w:hAnsi="Arial" w:cs="宋体"/>
                <w:color w:val="000000"/>
                <w:kern w:val="0"/>
                <w:sz w:val="20"/>
              </w:rPr>
            </w:pPr>
          </w:p>
        </w:tc>
        <w:tc>
          <w:tcPr>
            <w:tcW w:w="437" w:type="pct"/>
            <w:noWrap/>
            <w:vAlign w:val="bottom"/>
          </w:tcPr>
          <w:p w:rsidR="003A759C" w:rsidRDefault="003A759C">
            <w:pPr>
              <w:widowControl/>
              <w:jc w:val="left"/>
              <w:rPr>
                <w:rFonts w:ascii="Arial" w:eastAsia="宋体" w:hAnsi="Arial" w:cs="宋体"/>
                <w:color w:val="000000"/>
                <w:kern w:val="0"/>
                <w:sz w:val="20"/>
              </w:rPr>
            </w:pPr>
          </w:p>
        </w:tc>
        <w:tc>
          <w:tcPr>
            <w:tcW w:w="595" w:type="pct"/>
            <w:noWrap/>
            <w:vAlign w:val="bottom"/>
          </w:tcPr>
          <w:p w:rsidR="003A759C" w:rsidRDefault="003A759C">
            <w:pPr>
              <w:widowControl/>
              <w:jc w:val="left"/>
              <w:rPr>
                <w:rFonts w:ascii="Arial" w:eastAsia="宋体" w:hAnsi="Arial" w:cs="宋体"/>
                <w:color w:val="000000"/>
                <w:kern w:val="0"/>
                <w:sz w:val="20"/>
              </w:rPr>
            </w:pPr>
          </w:p>
        </w:tc>
        <w:tc>
          <w:tcPr>
            <w:tcW w:w="1270" w:type="pct"/>
            <w:gridSpan w:val="2"/>
            <w:noWrap/>
            <w:vAlign w:val="bottom"/>
          </w:tcPr>
          <w:p w:rsidR="003A759C" w:rsidRDefault="00BF0D0B">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公开03表</w:t>
            </w:r>
          </w:p>
        </w:tc>
      </w:tr>
      <w:tr w:rsidR="003A759C" w:rsidTr="00EA5B39">
        <w:trPr>
          <w:trHeight w:val="300"/>
        </w:trPr>
        <w:tc>
          <w:tcPr>
            <w:tcW w:w="537" w:type="pct"/>
            <w:gridSpan w:val="2"/>
            <w:tcBorders>
              <w:bottom w:val="single" w:sz="4" w:space="0" w:color="auto"/>
            </w:tcBorders>
            <w:noWrap/>
            <w:vAlign w:val="bottom"/>
          </w:tcPr>
          <w:p w:rsidR="003A759C" w:rsidRDefault="00BF0D0B">
            <w:pPr>
              <w:widowControl/>
              <w:jc w:val="left"/>
              <w:rPr>
                <w:rFonts w:ascii="Arial" w:eastAsia="宋体" w:hAnsi="Arial" w:cs="宋体"/>
                <w:color w:val="000000"/>
                <w:kern w:val="0"/>
                <w:sz w:val="20"/>
              </w:rPr>
            </w:pPr>
            <w:r>
              <w:rPr>
                <w:rFonts w:ascii="宋体" w:eastAsia="宋体" w:hAnsi="宋体" w:cs="宋体" w:hint="eastAsia"/>
                <w:color w:val="000000"/>
                <w:kern w:val="0"/>
                <w:sz w:val="20"/>
              </w:rPr>
              <w:t>部门：</w:t>
            </w:r>
          </w:p>
        </w:tc>
        <w:tc>
          <w:tcPr>
            <w:tcW w:w="296" w:type="pct"/>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833" w:type="pct"/>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520" w:type="pct"/>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512" w:type="pct"/>
            <w:tcBorders>
              <w:bottom w:val="single" w:sz="4" w:space="0" w:color="auto"/>
            </w:tcBorders>
            <w:noWrap/>
            <w:vAlign w:val="bottom"/>
          </w:tcPr>
          <w:p w:rsidR="003A759C" w:rsidRDefault="003A759C">
            <w:pPr>
              <w:widowControl/>
              <w:jc w:val="center"/>
              <w:rPr>
                <w:rFonts w:ascii="宋体" w:eastAsia="宋体" w:hAnsi="宋体" w:cs="宋体"/>
                <w:color w:val="000000"/>
                <w:kern w:val="0"/>
                <w:sz w:val="24"/>
                <w:szCs w:val="24"/>
              </w:rPr>
            </w:pPr>
          </w:p>
        </w:tc>
        <w:tc>
          <w:tcPr>
            <w:tcW w:w="437" w:type="pct"/>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595" w:type="pct"/>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1270" w:type="pct"/>
            <w:gridSpan w:val="2"/>
            <w:tcBorders>
              <w:bottom w:val="single" w:sz="4" w:space="0" w:color="auto"/>
            </w:tcBorders>
            <w:noWrap/>
            <w:vAlign w:val="bottom"/>
          </w:tcPr>
          <w:p w:rsidR="003A759C" w:rsidRDefault="00BF0D0B">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3A759C" w:rsidTr="00EA5B39">
        <w:trPr>
          <w:trHeight w:val="450"/>
        </w:trPr>
        <w:tc>
          <w:tcPr>
            <w:tcW w:w="1666" w:type="pct"/>
            <w:gridSpan w:val="4"/>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520"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本年支出合计</w:t>
            </w:r>
          </w:p>
        </w:tc>
        <w:tc>
          <w:tcPr>
            <w:tcW w:w="512"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基本支出</w:t>
            </w:r>
          </w:p>
        </w:tc>
        <w:tc>
          <w:tcPr>
            <w:tcW w:w="437"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项目支出</w:t>
            </w:r>
          </w:p>
        </w:tc>
        <w:tc>
          <w:tcPr>
            <w:tcW w:w="595"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上缴上级支出</w:t>
            </w:r>
          </w:p>
        </w:tc>
        <w:tc>
          <w:tcPr>
            <w:tcW w:w="437"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经营支出</w:t>
            </w:r>
          </w:p>
        </w:tc>
        <w:tc>
          <w:tcPr>
            <w:tcW w:w="833" w:type="pct"/>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对附属单位补助支出</w:t>
            </w:r>
          </w:p>
        </w:tc>
      </w:tr>
      <w:tr w:rsidR="003A759C" w:rsidTr="00EA5B39">
        <w:trPr>
          <w:trHeight w:val="975"/>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kern w:val="0"/>
                <w:sz w:val="22"/>
                <w:szCs w:val="22"/>
              </w:rPr>
              <w:t>功能分类</w:t>
            </w:r>
            <w:r>
              <w:rPr>
                <w:rFonts w:ascii="宋体" w:eastAsia="宋体" w:hAnsi="宋体" w:cs="宋体" w:hint="eastAsia"/>
                <w:color w:val="000000"/>
                <w:kern w:val="0"/>
                <w:sz w:val="22"/>
                <w:szCs w:val="22"/>
              </w:rPr>
              <w:t>科目编码</w:t>
            </w:r>
          </w:p>
        </w:tc>
        <w:tc>
          <w:tcPr>
            <w:tcW w:w="833"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w:t>
            </w:r>
          </w:p>
        </w:tc>
        <w:tc>
          <w:tcPr>
            <w:tcW w:w="520"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512"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437"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595"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437"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833" w:type="pct"/>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r>
      <w:tr w:rsidR="00EA5B39" w:rsidTr="00EA5B39">
        <w:trPr>
          <w:trHeight w:val="450"/>
        </w:trPr>
        <w:tc>
          <w:tcPr>
            <w:tcW w:w="242"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类</w:t>
            </w:r>
          </w:p>
        </w:tc>
        <w:tc>
          <w:tcPr>
            <w:tcW w:w="295"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296"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288.89</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241.49</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47.40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b/>
                <w:bCs/>
                <w:color w:val="000000"/>
                <w:sz w:val="22"/>
                <w:szCs w:val="22"/>
              </w:rPr>
            </w:pPr>
            <w:r>
              <w:rPr>
                <w:rFonts w:cs="Arial" w:hint="eastAsia"/>
                <w:b/>
                <w:bCs/>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一般公共服务支出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14.20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14.20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20129</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群众团体事务</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2012902</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12.00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20132</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组织事务</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1.80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1.80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2013202</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1.80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1.80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lastRenderedPageBreak/>
              <w:t>20136</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其他共产党事务支出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2013699</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其他共产党事务支出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0.40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科学技术支出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176.32</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131.92</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44.40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20606</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社会科学</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176.32</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131.92</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44.40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2060601</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社会科学研究机构</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131.92</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131.92</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2060602</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社会科学研究</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44.40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44.40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207</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文化旅游体育与传媒支出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20706</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新闻出版电影</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2070605</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出版发行</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3.00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208</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社会保障和就业支出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9.98</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9.98</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20805</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行政事业单位养老支出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9.98</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9.98</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2080501</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行政单位离退休</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0.60</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0.60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2080505</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w:t>
            </w:r>
            <w:r>
              <w:rPr>
                <w:rFonts w:cs="Arial" w:hint="eastAsia"/>
                <w:color w:val="000000"/>
                <w:sz w:val="22"/>
                <w:szCs w:val="22"/>
              </w:rPr>
              <w:lastRenderedPageBreak/>
              <w:t>位基本养老保险缴费支出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lastRenderedPageBreak/>
              <w:t>9.38</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9.38</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lastRenderedPageBreak/>
              <w:t>210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卫生健康支出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EA5B39"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21011</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rPr>
                <w:rFonts w:ascii="宋体" w:eastAsia="宋体" w:hAnsi="宋体" w:cs="Arial"/>
                <w:color w:val="000000"/>
                <w:sz w:val="22"/>
                <w:szCs w:val="22"/>
              </w:rPr>
            </w:pPr>
            <w:r>
              <w:rPr>
                <w:rFonts w:cs="Arial" w:hint="eastAsia"/>
                <w:color w:val="000000"/>
                <w:sz w:val="22"/>
                <w:szCs w:val="22"/>
              </w:rPr>
              <w:t>行政事业单位医疗</w:t>
            </w:r>
          </w:p>
        </w:tc>
        <w:tc>
          <w:tcPr>
            <w:tcW w:w="520"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512"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5.54</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EA5B39" w:rsidRDefault="00EA5B39">
            <w:pPr>
              <w:jc w:val="right"/>
              <w:rPr>
                <w:rFonts w:ascii="宋体" w:eastAsia="宋体" w:hAnsi="宋体" w:cs="Arial"/>
                <w:color w:val="000000"/>
                <w:sz w:val="22"/>
                <w:szCs w:val="22"/>
              </w:rPr>
            </w:pPr>
            <w:r>
              <w:rPr>
                <w:rFonts w:cs="Arial" w:hint="eastAsia"/>
                <w:color w:val="000000"/>
                <w:sz w:val="22"/>
                <w:szCs w:val="22"/>
              </w:rPr>
              <w:t>0.00</w:t>
            </w:r>
          </w:p>
        </w:tc>
      </w:tr>
      <w:tr w:rsidR="004A6CB7"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2101101</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52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512"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216</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商业服务业等支出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512"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21699</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其他商业服务业等支出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512"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2169999</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其他商业服务业等支出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512"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221</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住房保障支出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512"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22102</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住房改革支出</w:t>
            </w:r>
          </w:p>
        </w:tc>
        <w:tc>
          <w:tcPr>
            <w:tcW w:w="52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512"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EA5B39">
        <w:trPr>
          <w:trHeight w:val="450"/>
        </w:trPr>
        <w:tc>
          <w:tcPr>
            <w:tcW w:w="833" w:type="pct"/>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2210201</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52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512"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595"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437"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83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bl>
    <w:p w:rsidR="003A759C" w:rsidRDefault="003A759C">
      <w:pPr>
        <w:ind w:firstLineChars="200" w:firstLine="628"/>
        <w:rPr>
          <w:rFonts w:ascii="黑体" w:eastAsia="黑体" w:hAnsi="黑体"/>
          <w:szCs w:val="32"/>
        </w:rPr>
      </w:pPr>
    </w:p>
    <w:p w:rsidR="003A759C" w:rsidRDefault="003A759C">
      <w:pPr>
        <w:ind w:firstLineChars="200" w:firstLine="628"/>
        <w:rPr>
          <w:rFonts w:ascii="黑体" w:eastAsia="黑体" w:hAnsi="黑体"/>
          <w:szCs w:val="32"/>
        </w:rPr>
      </w:pPr>
    </w:p>
    <w:p w:rsidR="003A759C" w:rsidRDefault="00BF0D0B">
      <w:pPr>
        <w:ind w:firstLineChars="200" w:firstLine="628"/>
        <w:jc w:val="center"/>
        <w:outlineLvl w:val="2"/>
        <w:rPr>
          <w:rFonts w:ascii="黑体" w:eastAsia="黑体" w:hAnsi="黑体"/>
          <w:szCs w:val="32"/>
        </w:rPr>
      </w:pPr>
      <w:r>
        <w:rPr>
          <w:rFonts w:ascii="黑体" w:eastAsia="黑体" w:hAnsi="黑体" w:hint="eastAsia"/>
          <w:szCs w:val="32"/>
        </w:rPr>
        <w:t>财政拨款收入支出决算总表</w:t>
      </w:r>
    </w:p>
    <w:tbl>
      <w:tblPr>
        <w:tblW w:w="5000" w:type="pct"/>
        <w:tblLayout w:type="fixed"/>
        <w:tblCellMar>
          <w:top w:w="15" w:type="dxa"/>
          <w:bottom w:w="15" w:type="dxa"/>
        </w:tblCellMar>
        <w:tblLook w:val="04A0"/>
      </w:tblPr>
      <w:tblGrid>
        <w:gridCol w:w="1222"/>
        <w:gridCol w:w="587"/>
        <w:gridCol w:w="852"/>
        <w:gridCol w:w="484"/>
        <w:gridCol w:w="1358"/>
        <w:gridCol w:w="160"/>
        <w:gridCol w:w="690"/>
        <w:gridCol w:w="1134"/>
        <w:gridCol w:w="1275"/>
        <w:gridCol w:w="1241"/>
      </w:tblGrid>
      <w:tr w:rsidR="003A759C" w:rsidTr="004A6CB7">
        <w:trPr>
          <w:trHeight w:val="242"/>
        </w:trPr>
        <w:tc>
          <w:tcPr>
            <w:tcW w:w="679" w:type="pct"/>
            <w:noWrap/>
            <w:vAlign w:val="bottom"/>
          </w:tcPr>
          <w:p w:rsidR="003A759C" w:rsidRDefault="003A759C">
            <w:pPr>
              <w:widowControl/>
              <w:jc w:val="left"/>
              <w:rPr>
                <w:rFonts w:ascii="Arial" w:eastAsia="宋体" w:hAnsi="Arial" w:cs="宋体"/>
                <w:kern w:val="0"/>
                <w:sz w:val="20"/>
              </w:rPr>
            </w:pPr>
          </w:p>
        </w:tc>
        <w:tc>
          <w:tcPr>
            <w:tcW w:w="799" w:type="pct"/>
            <w:gridSpan w:val="2"/>
            <w:noWrap/>
            <w:vAlign w:val="bottom"/>
          </w:tcPr>
          <w:p w:rsidR="003A759C" w:rsidRDefault="003A759C">
            <w:pPr>
              <w:widowControl/>
              <w:jc w:val="left"/>
              <w:rPr>
                <w:rFonts w:ascii="Arial" w:eastAsia="宋体" w:hAnsi="Arial" w:cs="宋体"/>
                <w:color w:val="000000"/>
                <w:kern w:val="0"/>
                <w:sz w:val="20"/>
              </w:rPr>
            </w:pPr>
          </w:p>
        </w:tc>
        <w:tc>
          <w:tcPr>
            <w:tcW w:w="269" w:type="pct"/>
            <w:noWrap/>
            <w:vAlign w:val="bottom"/>
          </w:tcPr>
          <w:p w:rsidR="003A759C" w:rsidRDefault="003A759C">
            <w:pPr>
              <w:widowControl/>
              <w:jc w:val="left"/>
              <w:rPr>
                <w:rFonts w:ascii="Arial" w:eastAsia="宋体" w:hAnsi="Arial" w:cs="宋体"/>
                <w:color w:val="000000"/>
                <w:kern w:val="0"/>
                <w:sz w:val="20"/>
              </w:rPr>
            </w:pPr>
          </w:p>
        </w:tc>
        <w:tc>
          <w:tcPr>
            <w:tcW w:w="843" w:type="pct"/>
            <w:gridSpan w:val="2"/>
            <w:noWrap/>
            <w:vAlign w:val="bottom"/>
          </w:tcPr>
          <w:p w:rsidR="003A759C" w:rsidRDefault="003A759C">
            <w:pPr>
              <w:widowControl/>
              <w:jc w:val="left"/>
              <w:rPr>
                <w:rFonts w:ascii="Arial" w:eastAsia="宋体" w:hAnsi="Arial" w:cs="宋体"/>
                <w:color w:val="000000"/>
                <w:kern w:val="0"/>
                <w:sz w:val="20"/>
              </w:rPr>
            </w:pPr>
          </w:p>
        </w:tc>
        <w:tc>
          <w:tcPr>
            <w:tcW w:w="2410" w:type="pct"/>
            <w:gridSpan w:val="4"/>
            <w:noWrap/>
            <w:vAlign w:val="bottom"/>
          </w:tcPr>
          <w:p w:rsidR="003A759C" w:rsidRDefault="00BF0D0B">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公开04表</w:t>
            </w:r>
          </w:p>
        </w:tc>
      </w:tr>
      <w:tr w:rsidR="003A759C" w:rsidTr="004A6CB7">
        <w:trPr>
          <w:trHeight w:val="254"/>
        </w:trPr>
        <w:tc>
          <w:tcPr>
            <w:tcW w:w="679" w:type="pct"/>
            <w:tcBorders>
              <w:bottom w:val="single" w:sz="4" w:space="0" w:color="auto"/>
            </w:tcBorders>
            <w:noWrap/>
            <w:vAlign w:val="bottom"/>
          </w:tcPr>
          <w:p w:rsidR="003A759C" w:rsidRDefault="00BF0D0B">
            <w:pPr>
              <w:widowControl/>
              <w:jc w:val="left"/>
              <w:rPr>
                <w:rFonts w:ascii="宋体" w:eastAsia="宋体" w:hAnsi="宋体" w:cs="宋体"/>
                <w:kern w:val="0"/>
                <w:sz w:val="20"/>
              </w:rPr>
            </w:pPr>
            <w:r>
              <w:rPr>
                <w:rFonts w:ascii="宋体" w:eastAsia="宋体" w:hAnsi="宋体" w:cs="宋体" w:hint="eastAsia"/>
                <w:kern w:val="0"/>
                <w:sz w:val="20"/>
              </w:rPr>
              <w:t>部门：</w:t>
            </w:r>
          </w:p>
        </w:tc>
        <w:tc>
          <w:tcPr>
            <w:tcW w:w="799" w:type="pct"/>
            <w:gridSpan w:val="2"/>
            <w:tcBorders>
              <w:bottom w:val="single" w:sz="4" w:space="0" w:color="auto"/>
            </w:tcBorders>
            <w:noWrap/>
            <w:vAlign w:val="bottom"/>
          </w:tcPr>
          <w:p w:rsidR="003A759C" w:rsidRDefault="003A759C">
            <w:pPr>
              <w:widowControl/>
              <w:jc w:val="center"/>
              <w:rPr>
                <w:rFonts w:ascii="宋体" w:eastAsia="宋体" w:hAnsi="宋体" w:cs="宋体"/>
                <w:color w:val="000000"/>
                <w:kern w:val="0"/>
                <w:sz w:val="20"/>
              </w:rPr>
            </w:pPr>
          </w:p>
        </w:tc>
        <w:tc>
          <w:tcPr>
            <w:tcW w:w="269" w:type="pct"/>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843" w:type="pct"/>
            <w:gridSpan w:val="2"/>
            <w:tcBorders>
              <w:bottom w:val="single" w:sz="4" w:space="0" w:color="auto"/>
            </w:tcBorders>
            <w:noWrap/>
            <w:vAlign w:val="bottom"/>
          </w:tcPr>
          <w:p w:rsidR="003A759C" w:rsidRDefault="003A759C">
            <w:pPr>
              <w:widowControl/>
              <w:jc w:val="left"/>
              <w:rPr>
                <w:rFonts w:ascii="Arial" w:eastAsia="宋体" w:hAnsi="Arial" w:cs="宋体"/>
                <w:color w:val="000000"/>
                <w:kern w:val="0"/>
                <w:sz w:val="20"/>
              </w:rPr>
            </w:pPr>
          </w:p>
        </w:tc>
        <w:tc>
          <w:tcPr>
            <w:tcW w:w="2410" w:type="pct"/>
            <w:gridSpan w:val="4"/>
            <w:tcBorders>
              <w:bottom w:val="single" w:sz="4" w:space="0" w:color="auto"/>
            </w:tcBorders>
            <w:noWrap/>
            <w:vAlign w:val="bottom"/>
          </w:tcPr>
          <w:p w:rsidR="003A759C" w:rsidRDefault="00BF0D0B">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3A759C" w:rsidTr="004A6CB7">
        <w:trPr>
          <w:trHeight w:val="300"/>
        </w:trPr>
        <w:tc>
          <w:tcPr>
            <w:tcW w:w="1478" w:type="pct"/>
            <w:gridSpan w:val="3"/>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 xml:space="preserve">         收入</w:t>
            </w:r>
          </w:p>
        </w:tc>
        <w:tc>
          <w:tcPr>
            <w:tcW w:w="3522" w:type="pct"/>
            <w:gridSpan w:val="7"/>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支出</w:t>
            </w:r>
          </w:p>
        </w:tc>
      </w:tr>
      <w:tr w:rsidR="003A759C"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    目</w:t>
            </w:r>
          </w:p>
        </w:tc>
        <w:tc>
          <w:tcPr>
            <w:tcW w:w="473"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金额</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20"/>
              </w:rPr>
              <w:t>小计</w:t>
            </w:r>
          </w:p>
        </w:tc>
        <w:tc>
          <w:tcPr>
            <w:tcW w:w="630"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一般公共预算财政拨款</w:t>
            </w:r>
          </w:p>
        </w:tc>
        <w:tc>
          <w:tcPr>
            <w:tcW w:w="708"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政府性基金预算财政拨款</w:t>
            </w:r>
          </w:p>
        </w:tc>
        <w:tc>
          <w:tcPr>
            <w:tcW w:w="689" w:type="pc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国有资本经营预算财政拨款</w:t>
            </w:r>
          </w:p>
        </w:tc>
      </w:tr>
      <w:tr w:rsidR="004A6CB7" w:rsidTr="004A6CB7">
        <w:trPr>
          <w:trHeight w:val="248"/>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一、一般公共预算财政拨款</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288.89</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一、一般公共服务支出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14.20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14.20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72"/>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二、政府性基金预算财政拨款</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二、外交支出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46"/>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kern w:val="0"/>
                <w:sz w:val="21"/>
                <w:szCs w:val="21"/>
              </w:rPr>
              <w:t>三、国有资本经营预算财政拨款</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三、国防支出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24"/>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四、公共安全支出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48"/>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五、教育支出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72"/>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六、科学技术支出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176.32</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176.32</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36"/>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七、文化旅游体育与传媒支出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24"/>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八、社会保障和就业支出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9.98</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9.98</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48"/>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九、卫生健康支出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198"/>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十、节能环保支出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22"/>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十一、城乡社区支出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58"/>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十二、农林水支出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34"/>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十三、交通运输支出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24"/>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6"/>
                <w:szCs w:val="16"/>
              </w:rPr>
              <w:t>十四、资源勘探信息等支出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6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十五、商业服务业等支出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十六、金融支出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6"/>
                <w:szCs w:val="16"/>
              </w:rPr>
              <w:t>十七、援助其他地区支出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6"/>
                <w:szCs w:val="16"/>
              </w:rPr>
              <w:t>十八、自然资源海洋气象等支出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48"/>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12"/>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6"/>
                <w:szCs w:val="16"/>
              </w:rPr>
              <w:t>二十、粮油物资储备支出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24"/>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6"/>
                <w:szCs w:val="16"/>
              </w:rPr>
              <w:t>二十一、国有资本经营预算支出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15"/>
                <w:szCs w:val="15"/>
              </w:rPr>
              <w:t>二十二、灾害防治及应急管理支出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36"/>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0"/>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0"/>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二十三、其他支出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0"/>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0"/>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二十四、债务还本支出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24"/>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b/>
                <w:bCs/>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righ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22"/>
                <w:szCs w:val="22"/>
              </w:rPr>
              <w:t>二十五、债务付息支出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b/>
                <w:bCs/>
                <w:color w:val="000000"/>
                <w:kern w:val="0"/>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right"/>
              <w:rPr>
                <w:rFonts w:ascii="宋体" w:eastAsia="宋体" w:hAnsi="宋体" w:cs="宋体"/>
                <w:color w:val="000000"/>
                <w:kern w:val="0"/>
                <w:sz w:val="22"/>
                <w:szCs w:val="22"/>
              </w:rPr>
            </w:pP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15"/>
                <w:szCs w:val="15"/>
              </w:rPr>
              <w:t>二十六、抗疫特别国债安排的支出</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本年收入合计</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288.89</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本年支出合计</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288.89</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288.89</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年初财政拨款结转和结余</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年末财政拨款结转和结余</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224"/>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一般公共预算财政拨款</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color w:val="000000"/>
                <w:kern w:val="0"/>
                <w:sz w:val="22"/>
                <w:szCs w:val="22"/>
              </w:rPr>
            </w:pP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r>
      <w:tr w:rsidR="004A6CB7" w:rsidTr="004A6CB7">
        <w:trPr>
          <w:trHeight w:val="236"/>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政府性基金预算财政拨款</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color w:val="000000"/>
                <w:kern w:val="0"/>
                <w:sz w:val="22"/>
                <w:szCs w:val="22"/>
              </w:rPr>
            </w:pP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color w:val="000000"/>
                <w:kern w:val="0"/>
                <w:sz w:val="22"/>
                <w:szCs w:val="22"/>
              </w:rPr>
            </w:pPr>
          </w:p>
        </w:tc>
      </w:tr>
      <w:tr w:rsidR="004A6CB7" w:rsidTr="004A6CB7">
        <w:trPr>
          <w:trHeight w:val="188"/>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left"/>
              <w:rPr>
                <w:rFonts w:ascii="宋体" w:eastAsia="宋体" w:hAnsi="宋体" w:cs="宋体"/>
                <w:b/>
                <w:bCs/>
                <w:color w:val="000000"/>
                <w:kern w:val="0"/>
                <w:sz w:val="22"/>
                <w:szCs w:val="22"/>
              </w:rPr>
            </w:pPr>
            <w:r>
              <w:rPr>
                <w:rFonts w:ascii="宋体" w:eastAsia="宋体" w:hAnsi="宋体" w:cs="宋体" w:hint="eastAsia"/>
                <w:kern w:val="0"/>
                <w:sz w:val="22"/>
                <w:szCs w:val="22"/>
              </w:rPr>
              <w:t>国有资本经营预算财政拨款</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b/>
                <w:bCs/>
                <w:color w:val="000000"/>
                <w:kern w:val="0"/>
                <w:sz w:val="22"/>
                <w:szCs w:val="22"/>
              </w:rPr>
            </w:pP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right"/>
              <w:rPr>
                <w:rFonts w:ascii="宋体" w:eastAsia="宋体" w:hAnsi="宋体" w:cs="宋体"/>
                <w:color w:val="000000"/>
                <w:kern w:val="0"/>
                <w:sz w:val="22"/>
                <w:szCs w:val="22"/>
              </w:rPr>
            </w:pP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right"/>
              <w:rPr>
                <w:rFonts w:ascii="宋体" w:eastAsia="宋体" w:hAnsi="宋体" w:cs="宋体"/>
                <w:color w:val="000000"/>
                <w:kern w:val="0"/>
                <w:sz w:val="22"/>
                <w:szCs w:val="22"/>
              </w:rPr>
            </w:pP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right"/>
              <w:rPr>
                <w:rFonts w:ascii="宋体" w:eastAsia="宋体" w:hAnsi="宋体" w:cs="宋体"/>
                <w:color w:val="000000"/>
                <w:kern w:val="0"/>
                <w:sz w:val="22"/>
                <w:szCs w:val="22"/>
              </w:rPr>
            </w:pP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right"/>
              <w:rPr>
                <w:rFonts w:ascii="宋体" w:eastAsia="宋体" w:hAnsi="宋体" w:cs="宋体"/>
                <w:color w:val="000000"/>
                <w:kern w:val="0"/>
                <w:sz w:val="22"/>
                <w:szCs w:val="22"/>
              </w:rPr>
            </w:pPr>
          </w:p>
        </w:tc>
      </w:tr>
      <w:tr w:rsidR="004A6CB7" w:rsidTr="004A6CB7">
        <w:trPr>
          <w:trHeight w:val="300"/>
        </w:trPr>
        <w:tc>
          <w:tcPr>
            <w:tcW w:w="1005"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473"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288.89</w:t>
            </w:r>
          </w:p>
        </w:tc>
        <w:tc>
          <w:tcPr>
            <w:tcW w:w="1023"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472" w:type="pct"/>
            <w:gridSpan w:val="2"/>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288.89</w:t>
            </w:r>
          </w:p>
        </w:tc>
        <w:tc>
          <w:tcPr>
            <w:tcW w:w="630"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288.89</w:t>
            </w:r>
          </w:p>
        </w:tc>
        <w:tc>
          <w:tcPr>
            <w:tcW w:w="708"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689" w:type="pct"/>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bl>
    <w:p w:rsidR="003A759C" w:rsidRDefault="003A759C">
      <w:pPr>
        <w:ind w:firstLineChars="200" w:firstLine="628"/>
        <w:rPr>
          <w:rFonts w:ascii="黑体" w:eastAsia="黑体" w:hAnsi="黑体"/>
          <w:szCs w:val="32"/>
        </w:rPr>
      </w:pPr>
    </w:p>
    <w:p w:rsidR="003A759C" w:rsidRDefault="00BF0D0B">
      <w:pPr>
        <w:ind w:firstLineChars="200" w:firstLine="628"/>
        <w:jc w:val="center"/>
        <w:outlineLvl w:val="2"/>
        <w:rPr>
          <w:rFonts w:ascii="黑体" w:eastAsia="黑体" w:hAnsi="黑体"/>
          <w:szCs w:val="32"/>
        </w:rPr>
      </w:pPr>
      <w:r>
        <w:rPr>
          <w:rFonts w:ascii="黑体" w:eastAsia="黑体" w:hAnsi="黑体" w:hint="eastAsia"/>
          <w:szCs w:val="32"/>
        </w:rPr>
        <w:t>一般公共预算财政拨款支出决算表</w:t>
      </w:r>
    </w:p>
    <w:tbl>
      <w:tblPr>
        <w:tblW w:w="0" w:type="auto"/>
        <w:tblInd w:w="93" w:type="dxa"/>
        <w:tblLayout w:type="fixed"/>
        <w:tblCellMar>
          <w:top w:w="15" w:type="dxa"/>
          <w:bottom w:w="15" w:type="dxa"/>
        </w:tblCellMar>
        <w:tblLook w:val="04A0"/>
      </w:tblPr>
      <w:tblGrid>
        <w:gridCol w:w="573"/>
        <w:gridCol w:w="573"/>
        <w:gridCol w:w="574"/>
        <w:gridCol w:w="2406"/>
        <w:gridCol w:w="1276"/>
        <w:gridCol w:w="1559"/>
        <w:gridCol w:w="1818"/>
      </w:tblGrid>
      <w:tr w:rsidR="003A759C">
        <w:trPr>
          <w:trHeight w:val="360"/>
        </w:trPr>
        <w:tc>
          <w:tcPr>
            <w:tcW w:w="8779" w:type="dxa"/>
            <w:gridSpan w:val="7"/>
            <w:noWrap/>
            <w:vAlign w:val="bottom"/>
          </w:tcPr>
          <w:p w:rsidR="003A759C" w:rsidRDefault="00BF0D0B" w:rsidP="00BF0D0B">
            <w:pPr>
              <w:widowControl/>
              <w:ind w:firstLineChars="3638" w:firstLine="7051"/>
              <w:jc w:val="left"/>
              <w:rPr>
                <w:rFonts w:ascii="Arial" w:eastAsia="宋体" w:hAnsi="Arial" w:cs="宋体"/>
                <w:color w:val="000000"/>
                <w:kern w:val="0"/>
                <w:sz w:val="20"/>
              </w:rPr>
            </w:pPr>
            <w:r>
              <w:rPr>
                <w:rFonts w:ascii="宋体" w:eastAsia="宋体" w:hAnsi="宋体" w:cs="宋体" w:hint="eastAsia"/>
                <w:color w:val="000000"/>
                <w:kern w:val="0"/>
                <w:sz w:val="20"/>
              </w:rPr>
              <w:t>公开05表</w:t>
            </w:r>
          </w:p>
        </w:tc>
      </w:tr>
      <w:tr w:rsidR="003A759C">
        <w:trPr>
          <w:trHeight w:val="450"/>
        </w:trPr>
        <w:tc>
          <w:tcPr>
            <w:tcW w:w="8779" w:type="dxa"/>
            <w:gridSpan w:val="7"/>
            <w:tcBorders>
              <w:bottom w:val="single" w:sz="4" w:space="0" w:color="auto"/>
            </w:tcBorders>
            <w:noWrap/>
            <w:vAlign w:val="center"/>
          </w:tcPr>
          <w:p w:rsidR="003A759C" w:rsidRDefault="00BF0D0B">
            <w:pPr>
              <w:widowControl/>
              <w:jc w:val="left"/>
              <w:rPr>
                <w:rFonts w:ascii="Arial" w:eastAsia="宋体" w:hAnsi="Arial" w:cs="宋体"/>
                <w:color w:val="000000"/>
                <w:kern w:val="0"/>
                <w:sz w:val="20"/>
              </w:rPr>
            </w:pPr>
            <w:r>
              <w:rPr>
                <w:rFonts w:ascii="宋体" w:eastAsia="宋体" w:hAnsi="宋体" w:cs="宋体" w:hint="eastAsia"/>
                <w:kern w:val="0"/>
                <w:sz w:val="20"/>
              </w:rPr>
              <w:t xml:space="preserve">部门：                                                    </w:t>
            </w:r>
            <w:r>
              <w:rPr>
                <w:rFonts w:ascii="宋体" w:eastAsia="宋体" w:hAnsi="宋体" w:cs="宋体" w:hint="eastAsia"/>
                <w:color w:val="000000"/>
                <w:kern w:val="0"/>
                <w:sz w:val="20"/>
              </w:rPr>
              <w:t>金额单位：万元</w:t>
            </w:r>
          </w:p>
        </w:tc>
      </w:tr>
      <w:tr w:rsidR="003A759C" w:rsidTr="004A6CB7">
        <w:trPr>
          <w:trHeight w:val="781"/>
        </w:trPr>
        <w:tc>
          <w:tcPr>
            <w:tcW w:w="1720" w:type="dxa"/>
            <w:gridSpan w:val="3"/>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2"/>
                <w:szCs w:val="22"/>
              </w:rPr>
            </w:pPr>
            <w:r>
              <w:rPr>
                <w:rFonts w:ascii="宋体" w:eastAsia="宋体" w:hAnsi="宋体" w:cs="宋体" w:hint="eastAsia"/>
                <w:kern w:val="0"/>
                <w:sz w:val="22"/>
                <w:szCs w:val="22"/>
              </w:rPr>
              <w:t>功能分类</w:t>
            </w:r>
          </w:p>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科目编码</w:t>
            </w:r>
          </w:p>
        </w:tc>
        <w:tc>
          <w:tcPr>
            <w:tcW w:w="2406"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w:t>
            </w:r>
          </w:p>
        </w:tc>
        <w:tc>
          <w:tcPr>
            <w:tcW w:w="4653" w:type="dxa"/>
            <w:gridSpan w:val="3"/>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本年支出</w:t>
            </w:r>
          </w:p>
        </w:tc>
      </w:tr>
      <w:tr w:rsidR="003A759C" w:rsidTr="004A6CB7">
        <w:trPr>
          <w:trHeight w:val="569"/>
        </w:trPr>
        <w:tc>
          <w:tcPr>
            <w:tcW w:w="1720" w:type="dxa"/>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2406"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基本支出</w:t>
            </w:r>
          </w:p>
        </w:tc>
        <w:tc>
          <w:tcPr>
            <w:tcW w:w="1818"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项目支出</w:t>
            </w:r>
          </w:p>
        </w:tc>
      </w:tr>
      <w:tr w:rsidR="003A759C" w:rsidTr="004A6CB7">
        <w:trPr>
          <w:trHeight w:val="569"/>
        </w:trPr>
        <w:tc>
          <w:tcPr>
            <w:tcW w:w="1720" w:type="dxa"/>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2406"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1818"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r>
      <w:tr w:rsidR="003A759C" w:rsidTr="004A6CB7">
        <w:trPr>
          <w:trHeight w:val="870"/>
        </w:trPr>
        <w:tc>
          <w:tcPr>
            <w:tcW w:w="1720" w:type="dxa"/>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2406"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c>
          <w:tcPr>
            <w:tcW w:w="1818"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22"/>
                <w:szCs w:val="22"/>
              </w:rPr>
            </w:pPr>
          </w:p>
        </w:tc>
      </w:tr>
      <w:tr w:rsidR="004A6CB7" w:rsidTr="004A6CB7">
        <w:trPr>
          <w:trHeight w:val="673"/>
        </w:trPr>
        <w:tc>
          <w:tcPr>
            <w:tcW w:w="573" w:type="dxa"/>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类</w:t>
            </w:r>
          </w:p>
        </w:tc>
        <w:tc>
          <w:tcPr>
            <w:tcW w:w="573" w:type="dxa"/>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574" w:type="dxa"/>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b/>
                <w:bCs/>
                <w:color w:val="000000"/>
                <w:sz w:val="22"/>
                <w:szCs w:val="22"/>
              </w:rPr>
            </w:pPr>
            <w:r>
              <w:rPr>
                <w:rFonts w:cs="Arial" w:hint="eastAsia"/>
                <w:b/>
                <w:bCs/>
                <w:color w:val="000000"/>
                <w:sz w:val="22"/>
                <w:szCs w:val="22"/>
              </w:rPr>
              <w:t>288.89</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b/>
                <w:bCs/>
                <w:color w:val="000000"/>
                <w:sz w:val="22"/>
                <w:szCs w:val="22"/>
              </w:rPr>
            </w:pPr>
            <w:r>
              <w:rPr>
                <w:rFonts w:cs="Arial" w:hint="eastAsia"/>
                <w:b/>
                <w:bCs/>
                <w:color w:val="000000"/>
                <w:sz w:val="22"/>
                <w:szCs w:val="22"/>
              </w:rPr>
              <w:t>241.49</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b/>
                <w:bCs/>
                <w:color w:val="000000"/>
                <w:sz w:val="22"/>
                <w:szCs w:val="22"/>
              </w:rPr>
            </w:pPr>
            <w:r>
              <w:rPr>
                <w:rFonts w:cs="Arial" w:hint="eastAsia"/>
                <w:b/>
                <w:bCs/>
                <w:color w:val="000000"/>
                <w:sz w:val="22"/>
                <w:szCs w:val="22"/>
              </w:rPr>
              <w:t>47.40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201</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一般公共服务支出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14.20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14.20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20129</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群众团体事务</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12.00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12.00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2012902</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12.00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12.00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20132</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组织事务</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1.80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1.80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2013202</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1.80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1.80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20136</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其他共产党事务支出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0.40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0.40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2013699</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其他共产党事务支出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0.40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0.40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206</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科学技术支出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176.32</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131.92</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44.40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20606</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社会科学</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176.32</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131.92</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44.40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2060601</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社会科学研究机构</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131.92</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131.92</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2060602</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社会科学研究</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44.40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44.40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207</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文化旅游体育与传媒支出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20706</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新闻出版电影</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r>
      <w:tr w:rsidR="004A6CB7" w:rsidTr="004A6CB7">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2070605</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出版发行</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3.00</w:t>
            </w:r>
          </w:p>
        </w:tc>
      </w:tr>
      <w:tr w:rsidR="004A6CB7" w:rsidTr="004A6CB7">
        <w:trPr>
          <w:trHeight w:val="79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208</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社会保障和就业支出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9.98</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9.98</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811"/>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20805</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行政事业单位养老支出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9.98</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9.98</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811"/>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lastRenderedPageBreak/>
              <w:t>2080501</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行政单位离退休</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0.60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0.60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2080505</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9.38</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9.38</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210</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卫生健康支出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21011</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行政事业单位医疗</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2101101</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5.54</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216</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商业服务业等支出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21699</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其他商业服务业等支出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2169999</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其他商业服务业等支出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70.00</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221</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住房保障支出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22102</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住房改革支出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r w:rsidR="004A6CB7" w:rsidTr="004A6CB7">
        <w:trPr>
          <w:trHeight w:val="53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2210201</w:t>
            </w:r>
          </w:p>
        </w:tc>
        <w:tc>
          <w:tcPr>
            <w:tcW w:w="2406" w:type="dxa"/>
            <w:tcBorders>
              <w:top w:val="single" w:sz="4" w:space="0" w:color="auto"/>
              <w:left w:val="single" w:sz="4" w:space="0" w:color="auto"/>
              <w:bottom w:val="single" w:sz="4" w:space="0" w:color="auto"/>
              <w:right w:val="single" w:sz="4" w:space="0" w:color="auto"/>
            </w:tcBorders>
            <w:noWrap/>
            <w:vAlign w:val="center"/>
          </w:tcPr>
          <w:p w:rsidR="004A6CB7" w:rsidRDefault="004A6CB7">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276"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1559"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9.85</w:t>
            </w:r>
          </w:p>
        </w:tc>
        <w:tc>
          <w:tcPr>
            <w:tcW w:w="1818" w:type="dxa"/>
            <w:tcBorders>
              <w:top w:val="single" w:sz="4" w:space="0" w:color="auto"/>
              <w:left w:val="single" w:sz="4" w:space="0" w:color="auto"/>
              <w:bottom w:val="single" w:sz="4" w:space="0" w:color="auto"/>
              <w:right w:val="single" w:sz="4" w:space="0" w:color="auto"/>
            </w:tcBorders>
            <w:noWrap/>
            <w:vAlign w:val="center"/>
          </w:tcPr>
          <w:p w:rsidR="004A6CB7" w:rsidRDefault="004A6CB7">
            <w:pPr>
              <w:jc w:val="right"/>
              <w:rPr>
                <w:rFonts w:ascii="宋体" w:eastAsia="宋体" w:hAnsi="宋体" w:cs="Arial"/>
                <w:color w:val="000000"/>
                <w:sz w:val="22"/>
                <w:szCs w:val="22"/>
              </w:rPr>
            </w:pPr>
            <w:r>
              <w:rPr>
                <w:rFonts w:cs="Arial" w:hint="eastAsia"/>
                <w:color w:val="000000"/>
                <w:sz w:val="22"/>
                <w:szCs w:val="22"/>
              </w:rPr>
              <w:t>0.00</w:t>
            </w:r>
          </w:p>
        </w:tc>
      </w:tr>
    </w:tbl>
    <w:p w:rsidR="003A759C" w:rsidRDefault="003A759C">
      <w:pPr>
        <w:ind w:firstLineChars="200" w:firstLine="628"/>
        <w:rPr>
          <w:rFonts w:ascii="黑体" w:eastAsia="黑体" w:hAnsi="黑体"/>
          <w:szCs w:val="32"/>
        </w:rPr>
      </w:pPr>
    </w:p>
    <w:p w:rsidR="003A759C" w:rsidRDefault="003A759C">
      <w:pPr>
        <w:rPr>
          <w:rFonts w:ascii="黑体" w:eastAsia="黑体" w:hAnsi="黑体"/>
          <w:szCs w:val="32"/>
        </w:rPr>
      </w:pPr>
    </w:p>
    <w:p w:rsidR="003A759C" w:rsidRDefault="00BF0D0B">
      <w:pPr>
        <w:ind w:firstLineChars="200" w:firstLine="628"/>
        <w:jc w:val="center"/>
        <w:outlineLvl w:val="2"/>
        <w:rPr>
          <w:rFonts w:ascii="黑体" w:eastAsia="黑体" w:hAnsi="黑体"/>
          <w:szCs w:val="32"/>
        </w:rPr>
      </w:pPr>
      <w:r>
        <w:rPr>
          <w:rFonts w:ascii="黑体" w:eastAsia="黑体" w:hAnsi="黑体" w:hint="eastAsia"/>
          <w:szCs w:val="32"/>
        </w:rPr>
        <w:t>一般公共预算财政拨款基本支出决算表</w:t>
      </w:r>
    </w:p>
    <w:tbl>
      <w:tblPr>
        <w:tblW w:w="10187" w:type="dxa"/>
        <w:tblInd w:w="93" w:type="dxa"/>
        <w:tblLayout w:type="fixed"/>
        <w:tblLook w:val="04A0"/>
      </w:tblPr>
      <w:tblGrid>
        <w:gridCol w:w="651"/>
        <w:gridCol w:w="1916"/>
        <w:gridCol w:w="905"/>
        <w:gridCol w:w="651"/>
        <w:gridCol w:w="1421"/>
        <w:gridCol w:w="753"/>
        <w:gridCol w:w="651"/>
        <w:gridCol w:w="1856"/>
        <w:gridCol w:w="914"/>
        <w:gridCol w:w="469"/>
      </w:tblGrid>
      <w:tr w:rsidR="003A759C" w:rsidTr="004A6CB7">
        <w:trPr>
          <w:gridAfter w:val="1"/>
          <w:wAfter w:w="469" w:type="dxa"/>
          <w:trHeight w:val="225"/>
        </w:trPr>
        <w:tc>
          <w:tcPr>
            <w:tcW w:w="651" w:type="dxa"/>
            <w:tcBorders>
              <w:top w:val="nil"/>
              <w:left w:val="nil"/>
              <w:bottom w:val="nil"/>
              <w:right w:val="nil"/>
            </w:tcBorders>
            <w:shd w:val="clear" w:color="auto" w:fill="FFFFFF"/>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 xml:space="preserve">　</w:t>
            </w:r>
          </w:p>
        </w:tc>
        <w:tc>
          <w:tcPr>
            <w:tcW w:w="1916" w:type="dxa"/>
            <w:tcBorders>
              <w:top w:val="nil"/>
              <w:left w:val="nil"/>
              <w:bottom w:val="nil"/>
              <w:right w:val="nil"/>
            </w:tcBorders>
            <w:shd w:val="clear" w:color="auto" w:fill="FFFFFF"/>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 xml:space="preserve">　</w:t>
            </w:r>
          </w:p>
        </w:tc>
        <w:tc>
          <w:tcPr>
            <w:tcW w:w="905" w:type="dxa"/>
            <w:tcBorders>
              <w:top w:val="nil"/>
              <w:left w:val="nil"/>
              <w:bottom w:val="nil"/>
              <w:right w:val="nil"/>
            </w:tcBorders>
            <w:shd w:val="clear" w:color="auto" w:fill="FFFFFF"/>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 xml:space="preserve">　</w:t>
            </w:r>
          </w:p>
        </w:tc>
        <w:tc>
          <w:tcPr>
            <w:tcW w:w="651" w:type="dxa"/>
            <w:tcBorders>
              <w:top w:val="nil"/>
              <w:left w:val="nil"/>
              <w:bottom w:val="nil"/>
              <w:right w:val="nil"/>
            </w:tcBorders>
            <w:shd w:val="clear" w:color="auto" w:fill="FFFFFF"/>
            <w:noWrap/>
            <w:vAlign w:val="center"/>
          </w:tcPr>
          <w:p w:rsidR="003A759C" w:rsidRDefault="00BF0D0B">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1421" w:type="dxa"/>
            <w:tcBorders>
              <w:top w:val="nil"/>
              <w:left w:val="nil"/>
              <w:bottom w:val="nil"/>
              <w:right w:val="nil"/>
            </w:tcBorders>
            <w:shd w:val="clear" w:color="auto" w:fill="FFFFFF"/>
            <w:noWrap/>
            <w:vAlign w:val="center"/>
          </w:tcPr>
          <w:p w:rsidR="003A759C" w:rsidRDefault="00BF0D0B">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753" w:type="dxa"/>
            <w:tcBorders>
              <w:top w:val="nil"/>
              <w:left w:val="nil"/>
              <w:bottom w:val="nil"/>
              <w:right w:val="nil"/>
            </w:tcBorders>
            <w:shd w:val="clear" w:color="auto" w:fill="FFFFFF"/>
            <w:noWrap/>
            <w:vAlign w:val="center"/>
          </w:tcPr>
          <w:p w:rsidR="003A759C" w:rsidRDefault="00BF0D0B">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651" w:type="dxa"/>
            <w:tcBorders>
              <w:top w:val="nil"/>
              <w:left w:val="nil"/>
              <w:bottom w:val="nil"/>
              <w:right w:val="nil"/>
            </w:tcBorders>
            <w:shd w:val="clear" w:color="auto" w:fill="FFFFFF"/>
            <w:noWrap/>
            <w:vAlign w:val="center"/>
          </w:tcPr>
          <w:p w:rsidR="003A759C" w:rsidRDefault="00BF0D0B">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2770" w:type="dxa"/>
            <w:gridSpan w:val="2"/>
            <w:tcBorders>
              <w:top w:val="nil"/>
              <w:left w:val="nil"/>
              <w:bottom w:val="nil"/>
              <w:right w:val="nil"/>
            </w:tcBorders>
            <w:shd w:val="clear" w:color="auto" w:fill="FFFFFF"/>
            <w:noWrap/>
            <w:vAlign w:val="center"/>
          </w:tcPr>
          <w:p w:rsidR="003A759C" w:rsidRDefault="00BF0D0B">
            <w:pPr>
              <w:widowControl/>
              <w:jc w:val="left"/>
              <w:rPr>
                <w:rFonts w:ascii="宋体" w:eastAsia="宋体" w:hAnsi="宋体" w:cs="宋体"/>
                <w:kern w:val="0"/>
                <w:sz w:val="20"/>
              </w:rPr>
            </w:pPr>
            <w:r>
              <w:rPr>
                <w:rFonts w:ascii="宋体" w:eastAsia="宋体" w:hAnsi="宋体" w:cs="宋体" w:hint="eastAsia"/>
                <w:kern w:val="0"/>
                <w:sz w:val="20"/>
              </w:rPr>
              <w:t xml:space="preserve">　</w:t>
            </w:r>
          </w:p>
          <w:p w:rsidR="003A759C" w:rsidRDefault="00BF0D0B">
            <w:pPr>
              <w:widowControl/>
              <w:ind w:right="97"/>
              <w:jc w:val="right"/>
              <w:rPr>
                <w:rFonts w:ascii="宋体" w:eastAsia="宋体" w:hAnsi="宋体" w:cs="宋体"/>
                <w:color w:val="000000"/>
                <w:kern w:val="0"/>
                <w:sz w:val="20"/>
              </w:rPr>
            </w:pPr>
            <w:r>
              <w:rPr>
                <w:rFonts w:ascii="宋体" w:eastAsia="宋体" w:hAnsi="宋体" w:cs="宋体" w:hint="eastAsia"/>
                <w:color w:val="000000"/>
                <w:kern w:val="0"/>
                <w:sz w:val="20"/>
              </w:rPr>
              <w:t>公开06表</w:t>
            </w:r>
          </w:p>
        </w:tc>
      </w:tr>
      <w:tr w:rsidR="003A759C" w:rsidTr="004A6CB7">
        <w:trPr>
          <w:gridAfter w:val="1"/>
          <w:wAfter w:w="469" w:type="dxa"/>
          <w:trHeight w:val="240"/>
        </w:trPr>
        <w:tc>
          <w:tcPr>
            <w:tcW w:w="2567" w:type="dxa"/>
            <w:gridSpan w:val="2"/>
            <w:tcBorders>
              <w:top w:val="nil"/>
              <w:left w:val="nil"/>
              <w:bottom w:val="nil"/>
              <w:right w:val="nil"/>
            </w:tcBorders>
            <w:noWrap/>
            <w:vAlign w:val="center"/>
          </w:tcPr>
          <w:p w:rsidR="003A759C" w:rsidRDefault="00BF0D0B">
            <w:pPr>
              <w:widowControl/>
              <w:jc w:val="left"/>
              <w:rPr>
                <w:rFonts w:ascii="Arial" w:eastAsia="宋体" w:hAnsi="Arial" w:cs="Arial"/>
                <w:color w:val="000000"/>
                <w:kern w:val="0"/>
                <w:sz w:val="20"/>
              </w:rPr>
            </w:pPr>
            <w:r>
              <w:rPr>
                <w:rFonts w:ascii="Arial" w:eastAsia="宋体" w:hAnsi="Arial" w:cs="Arial"/>
                <w:color w:val="000000"/>
                <w:kern w:val="0"/>
                <w:sz w:val="20"/>
              </w:rPr>
              <w:t>部门：</w:t>
            </w:r>
          </w:p>
        </w:tc>
        <w:tc>
          <w:tcPr>
            <w:tcW w:w="905" w:type="dxa"/>
            <w:tcBorders>
              <w:top w:val="nil"/>
              <w:left w:val="nil"/>
              <w:bottom w:val="nil"/>
              <w:right w:val="nil"/>
            </w:tcBorders>
            <w:noWrap/>
            <w:vAlign w:val="center"/>
          </w:tcPr>
          <w:p w:rsidR="003A759C" w:rsidRDefault="003A759C">
            <w:pPr>
              <w:widowControl/>
              <w:jc w:val="left"/>
              <w:rPr>
                <w:rFonts w:ascii="Arial" w:eastAsia="宋体" w:hAnsi="Arial" w:cs="Arial"/>
                <w:color w:val="000000"/>
                <w:kern w:val="0"/>
                <w:sz w:val="20"/>
              </w:rPr>
            </w:pPr>
          </w:p>
        </w:tc>
        <w:tc>
          <w:tcPr>
            <w:tcW w:w="651" w:type="dxa"/>
            <w:tcBorders>
              <w:top w:val="nil"/>
              <w:left w:val="nil"/>
              <w:bottom w:val="nil"/>
              <w:right w:val="nil"/>
            </w:tcBorders>
            <w:noWrap/>
            <w:vAlign w:val="center"/>
          </w:tcPr>
          <w:p w:rsidR="003A759C" w:rsidRDefault="003A759C">
            <w:pPr>
              <w:widowControl/>
              <w:jc w:val="left"/>
              <w:rPr>
                <w:rFonts w:ascii="Arial" w:eastAsia="宋体" w:hAnsi="Arial" w:cs="Arial"/>
                <w:color w:val="000000"/>
                <w:kern w:val="0"/>
                <w:sz w:val="20"/>
              </w:rPr>
            </w:pPr>
          </w:p>
        </w:tc>
        <w:tc>
          <w:tcPr>
            <w:tcW w:w="1421" w:type="dxa"/>
            <w:tcBorders>
              <w:top w:val="nil"/>
              <w:left w:val="nil"/>
              <w:bottom w:val="nil"/>
              <w:right w:val="nil"/>
            </w:tcBorders>
            <w:noWrap/>
            <w:vAlign w:val="center"/>
          </w:tcPr>
          <w:p w:rsidR="003A759C" w:rsidRDefault="003A759C">
            <w:pPr>
              <w:widowControl/>
              <w:jc w:val="left"/>
              <w:rPr>
                <w:rFonts w:ascii="Arial" w:eastAsia="宋体" w:hAnsi="Arial" w:cs="Arial"/>
                <w:color w:val="000000"/>
                <w:kern w:val="0"/>
                <w:sz w:val="20"/>
              </w:rPr>
            </w:pPr>
          </w:p>
        </w:tc>
        <w:tc>
          <w:tcPr>
            <w:tcW w:w="753" w:type="dxa"/>
            <w:tcBorders>
              <w:top w:val="nil"/>
              <w:left w:val="nil"/>
              <w:bottom w:val="nil"/>
              <w:right w:val="nil"/>
            </w:tcBorders>
            <w:noWrap/>
            <w:vAlign w:val="center"/>
          </w:tcPr>
          <w:p w:rsidR="003A759C" w:rsidRDefault="003A759C">
            <w:pPr>
              <w:widowControl/>
              <w:jc w:val="left"/>
              <w:rPr>
                <w:rFonts w:ascii="Arial" w:eastAsia="宋体" w:hAnsi="Arial" w:cs="Arial"/>
                <w:color w:val="000000"/>
                <w:kern w:val="0"/>
                <w:sz w:val="20"/>
              </w:rPr>
            </w:pPr>
          </w:p>
        </w:tc>
        <w:tc>
          <w:tcPr>
            <w:tcW w:w="651" w:type="dxa"/>
            <w:tcBorders>
              <w:top w:val="nil"/>
              <w:left w:val="nil"/>
              <w:bottom w:val="nil"/>
              <w:right w:val="nil"/>
            </w:tcBorders>
            <w:noWrap/>
            <w:vAlign w:val="center"/>
          </w:tcPr>
          <w:p w:rsidR="003A759C" w:rsidRDefault="003A759C">
            <w:pPr>
              <w:widowControl/>
              <w:jc w:val="left"/>
              <w:rPr>
                <w:rFonts w:ascii="Arial" w:eastAsia="宋体" w:hAnsi="Arial" w:cs="Arial"/>
                <w:color w:val="000000"/>
                <w:kern w:val="0"/>
                <w:sz w:val="20"/>
              </w:rPr>
            </w:pPr>
          </w:p>
        </w:tc>
        <w:tc>
          <w:tcPr>
            <w:tcW w:w="2770" w:type="dxa"/>
            <w:gridSpan w:val="2"/>
            <w:tcBorders>
              <w:top w:val="nil"/>
              <w:left w:val="nil"/>
              <w:bottom w:val="nil"/>
              <w:right w:val="nil"/>
            </w:tcBorders>
            <w:noWrap/>
            <w:vAlign w:val="center"/>
          </w:tcPr>
          <w:p w:rsidR="003A759C" w:rsidRDefault="00BF0D0B">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3A759C" w:rsidTr="004A6CB7">
        <w:trPr>
          <w:gridAfter w:val="1"/>
          <w:wAfter w:w="469" w:type="dxa"/>
          <w:trHeight w:val="495"/>
        </w:trPr>
        <w:tc>
          <w:tcPr>
            <w:tcW w:w="651" w:type="dxa"/>
            <w:tcBorders>
              <w:top w:val="single" w:sz="8" w:space="0" w:color="auto"/>
              <w:left w:val="single" w:sz="8"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经济分类</w:t>
            </w:r>
            <w:r>
              <w:rPr>
                <w:rFonts w:ascii="宋体" w:eastAsia="宋体" w:hAnsi="宋体" w:cs="宋体" w:hint="eastAsia"/>
                <w:kern w:val="0"/>
                <w:sz w:val="20"/>
              </w:rPr>
              <w:lastRenderedPageBreak/>
              <w:t>科目编码</w:t>
            </w:r>
          </w:p>
        </w:tc>
        <w:tc>
          <w:tcPr>
            <w:tcW w:w="1916" w:type="dxa"/>
            <w:tcBorders>
              <w:top w:val="single" w:sz="8" w:space="0" w:color="auto"/>
              <w:left w:val="nil"/>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lastRenderedPageBreak/>
              <w:t>科目名称</w:t>
            </w:r>
          </w:p>
        </w:tc>
        <w:tc>
          <w:tcPr>
            <w:tcW w:w="905" w:type="dxa"/>
            <w:tcBorders>
              <w:top w:val="single" w:sz="8" w:space="0" w:color="auto"/>
              <w:left w:val="nil"/>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决算数</w:t>
            </w:r>
          </w:p>
        </w:tc>
        <w:tc>
          <w:tcPr>
            <w:tcW w:w="651" w:type="dxa"/>
            <w:tcBorders>
              <w:top w:val="single" w:sz="8" w:space="0" w:color="auto"/>
              <w:left w:val="single" w:sz="8"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经济分类</w:t>
            </w:r>
            <w:r>
              <w:rPr>
                <w:rFonts w:ascii="宋体" w:eastAsia="宋体" w:hAnsi="宋体" w:cs="宋体" w:hint="eastAsia"/>
                <w:kern w:val="0"/>
                <w:sz w:val="20"/>
              </w:rPr>
              <w:lastRenderedPageBreak/>
              <w:t>科目编码</w:t>
            </w:r>
          </w:p>
        </w:tc>
        <w:tc>
          <w:tcPr>
            <w:tcW w:w="1421" w:type="dxa"/>
            <w:tcBorders>
              <w:top w:val="single" w:sz="8" w:space="0" w:color="auto"/>
              <w:left w:val="nil"/>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lastRenderedPageBreak/>
              <w:t>科目名称</w:t>
            </w:r>
          </w:p>
        </w:tc>
        <w:tc>
          <w:tcPr>
            <w:tcW w:w="753" w:type="dxa"/>
            <w:tcBorders>
              <w:top w:val="single" w:sz="8" w:space="0" w:color="auto"/>
              <w:left w:val="nil"/>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决算数</w:t>
            </w:r>
          </w:p>
        </w:tc>
        <w:tc>
          <w:tcPr>
            <w:tcW w:w="651" w:type="dxa"/>
            <w:tcBorders>
              <w:top w:val="single" w:sz="8" w:space="0" w:color="auto"/>
              <w:left w:val="single" w:sz="8"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kern w:val="0"/>
                <w:sz w:val="20"/>
              </w:rPr>
            </w:pPr>
            <w:r>
              <w:rPr>
                <w:rFonts w:ascii="宋体" w:eastAsia="宋体" w:hAnsi="宋体" w:cs="宋体" w:hint="eastAsia"/>
                <w:kern w:val="0"/>
                <w:sz w:val="20"/>
              </w:rPr>
              <w:t>经济分类</w:t>
            </w:r>
            <w:r>
              <w:rPr>
                <w:rFonts w:ascii="宋体" w:eastAsia="宋体" w:hAnsi="宋体" w:cs="宋体" w:hint="eastAsia"/>
                <w:kern w:val="0"/>
                <w:sz w:val="20"/>
              </w:rPr>
              <w:lastRenderedPageBreak/>
              <w:t>科目编码</w:t>
            </w:r>
          </w:p>
        </w:tc>
        <w:tc>
          <w:tcPr>
            <w:tcW w:w="1856" w:type="dxa"/>
            <w:tcBorders>
              <w:top w:val="single" w:sz="8" w:space="0" w:color="auto"/>
              <w:left w:val="nil"/>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科目名称</w:t>
            </w:r>
          </w:p>
        </w:tc>
        <w:tc>
          <w:tcPr>
            <w:tcW w:w="914" w:type="dxa"/>
            <w:tcBorders>
              <w:top w:val="single" w:sz="8" w:space="0" w:color="auto"/>
              <w:left w:val="nil"/>
              <w:bottom w:val="single" w:sz="4" w:space="0" w:color="auto"/>
              <w:right w:val="single" w:sz="8" w:space="0" w:color="auto"/>
            </w:tcBorders>
            <w:noWrap/>
            <w:vAlign w:val="center"/>
          </w:tcPr>
          <w:p w:rsidR="003A759C" w:rsidRDefault="00BF0D0B">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t>决算数</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301</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工资福利支出</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116.57</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商品和服务支出</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124.32</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307</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债务利息及费用支出</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30101</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基本工资</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57.29</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30201</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办公费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0.40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30701</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国内债务付息</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30102</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津贴补贴</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30202</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印刷费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43.80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30702</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国外债务付息</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30103</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奖金</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31.33</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30203</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咨询费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30703</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国内债务发行费用</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30106</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伙食补助费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3.18</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30204</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手续费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30704</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国外债务发行费用</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30107</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绩效工资</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30205</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水费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资本性支出</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30108</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机关事业单位基本养老保险费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9.38</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30206</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电费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31001</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房屋建筑物购建</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30109</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职业年金缴费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30207</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邮电费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2.50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31002</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办公设备购置</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30110</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职工基本医疗保险缴费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30208</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取暖费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31003</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专用设备购置</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30111</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公务员医疗补助缴费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5.54</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30209</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物业管理费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31005</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基础设施建设</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30112</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其他社会保障缴费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30211</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差旅费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5.46</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31006</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大型修缮</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30113</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住房公积金</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9.85</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30212</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因公出国（境）费用</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31007</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信息网络及软件购置更新</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30114</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医疗费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30213</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维修（护）费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31008</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物资储备</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30199</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其他工资福利支出</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30214</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租赁费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31009</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土地补偿</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对个人和家庭的补助</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0.60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30215</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会议费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0.80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31010</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安置补助</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30301</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离休费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30216</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培训费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0.55</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31011</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地上附着物和青苗补偿</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30302</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退休费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0.60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30217</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公务接待费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0.49</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31012</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拆迁补偿</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30303</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退职（役）费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30218</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专用材料费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31013</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公务用车购置</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30304</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抚恤金</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30224</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被装购置费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31019</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其他交通工具购置</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30305</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生活补助</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30225</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专用燃料费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31021</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文物和陈列品购置</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30306</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救济费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30226</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劳务费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58.41</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31022</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无形资产购置</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30307</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医疗费补助</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30227</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委托业务费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31099</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其他资本性支出</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30308</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助学金</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30228</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工会经费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1.62</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312</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对企业补助</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30309</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奖励金</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30229</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福利费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1.01</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31201</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资本金注入</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30310</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个人农业生产补贴</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30231</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公务用车运行维护费</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31203</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政府投资基金股权投资</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30311</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代缴社会保险费</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30239</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其他交通费用</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31204</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费用补贴</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538"/>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30399</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其他对个人和家庭的补助支出</w:t>
            </w:r>
          </w:p>
        </w:tc>
        <w:tc>
          <w:tcPr>
            <w:tcW w:w="905"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30240</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税金及附加费用</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31205</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利息补贴</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05"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30299</w:t>
            </w: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其他商品和服务支出</w:t>
            </w:r>
          </w:p>
        </w:tc>
        <w:tc>
          <w:tcPr>
            <w:tcW w:w="753" w:type="dxa"/>
            <w:tcBorders>
              <w:top w:val="nil"/>
              <w:left w:val="nil"/>
              <w:bottom w:val="single" w:sz="4" w:space="0" w:color="auto"/>
              <w:right w:val="single" w:sz="4"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9.29</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31299</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其他对企业补助</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05"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399</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其他支出</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05"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39906</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赠与</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2"/>
                <w:szCs w:val="22"/>
              </w:rPr>
            </w:pPr>
            <w:r>
              <w:rPr>
                <w:rFonts w:cs="Arial" w:hint="eastAsia"/>
                <w:color w:val="000000"/>
                <w:sz w:val="22"/>
                <w:szCs w:val="22"/>
              </w:rPr>
              <w:t>0.00</w:t>
            </w:r>
          </w:p>
        </w:tc>
      </w:tr>
      <w:tr w:rsidR="00BF7BAD"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1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05"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p>
        </w:tc>
        <w:tc>
          <w:tcPr>
            <w:tcW w:w="142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39907</w:t>
            </w:r>
          </w:p>
        </w:tc>
        <w:tc>
          <w:tcPr>
            <w:tcW w:w="1856" w:type="dxa"/>
            <w:tcBorders>
              <w:top w:val="nil"/>
              <w:left w:val="nil"/>
              <w:bottom w:val="single" w:sz="4" w:space="0" w:color="auto"/>
              <w:right w:val="single" w:sz="4" w:space="0" w:color="auto"/>
            </w:tcBorders>
            <w:noWrap/>
            <w:vAlign w:val="center"/>
          </w:tcPr>
          <w:p w:rsidR="00BF7BAD" w:rsidRDefault="00BF7BA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国家赔偿费用支出</w:t>
            </w:r>
          </w:p>
        </w:tc>
        <w:tc>
          <w:tcPr>
            <w:tcW w:w="914" w:type="dxa"/>
            <w:tcBorders>
              <w:top w:val="nil"/>
              <w:left w:val="nil"/>
              <w:bottom w:val="single" w:sz="4" w:space="0" w:color="auto"/>
              <w:right w:val="single" w:sz="8" w:space="0" w:color="auto"/>
            </w:tcBorders>
            <w:noWrap/>
            <w:vAlign w:val="center"/>
          </w:tcPr>
          <w:p w:rsidR="00BF7BAD" w:rsidRDefault="00BF7BAD">
            <w:pPr>
              <w:jc w:val="right"/>
              <w:rPr>
                <w:rFonts w:ascii="宋体" w:eastAsia="宋体" w:hAnsi="宋体" w:cs="Arial"/>
                <w:color w:val="000000"/>
                <w:sz w:val="20"/>
              </w:rPr>
            </w:pPr>
            <w:r>
              <w:rPr>
                <w:rFonts w:cs="Arial" w:hint="eastAsia"/>
                <w:color w:val="000000"/>
                <w:sz w:val="20"/>
              </w:rPr>
              <w:t>0.00</w:t>
            </w:r>
          </w:p>
        </w:tc>
      </w:tr>
      <w:tr w:rsidR="003A759C" w:rsidTr="004A6CB7">
        <w:trPr>
          <w:gridAfter w:val="1"/>
          <w:wAfter w:w="469" w:type="dxa"/>
          <w:trHeight w:val="222"/>
        </w:trPr>
        <w:tc>
          <w:tcPr>
            <w:tcW w:w="651" w:type="dxa"/>
            <w:tcBorders>
              <w:top w:val="nil"/>
              <w:left w:val="single" w:sz="8" w:space="0" w:color="auto"/>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16"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05"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18"/>
                <w:szCs w:val="18"/>
              </w:rPr>
            </w:pPr>
          </w:p>
        </w:tc>
        <w:tc>
          <w:tcPr>
            <w:tcW w:w="1421" w:type="dxa"/>
            <w:tcBorders>
              <w:top w:val="nil"/>
              <w:left w:val="nil"/>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39908</w:t>
            </w:r>
          </w:p>
        </w:tc>
        <w:tc>
          <w:tcPr>
            <w:tcW w:w="1856"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对民间非营利组织</w:t>
            </w:r>
            <w:r>
              <w:rPr>
                <w:rFonts w:ascii="宋体" w:eastAsia="宋体" w:hAnsi="宋体" w:cs="宋体" w:hint="eastAsia"/>
                <w:color w:val="000000"/>
                <w:kern w:val="0"/>
                <w:sz w:val="18"/>
                <w:szCs w:val="18"/>
              </w:rPr>
              <w:lastRenderedPageBreak/>
              <w:t>和群众性自治组织补贴</w:t>
            </w:r>
          </w:p>
        </w:tc>
        <w:tc>
          <w:tcPr>
            <w:tcW w:w="914" w:type="dxa"/>
            <w:tcBorders>
              <w:top w:val="nil"/>
              <w:left w:val="nil"/>
              <w:bottom w:val="single" w:sz="4" w:space="0" w:color="auto"/>
              <w:right w:val="single" w:sz="8"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 xml:space="preserve">　</w:t>
            </w:r>
            <w:r w:rsidR="00BF7BAD">
              <w:rPr>
                <w:rFonts w:cs="Arial" w:hint="eastAsia"/>
                <w:color w:val="000000"/>
                <w:sz w:val="22"/>
                <w:szCs w:val="22"/>
              </w:rPr>
              <w:t>0.00</w:t>
            </w:r>
          </w:p>
        </w:tc>
      </w:tr>
      <w:tr w:rsidR="003A759C" w:rsidTr="004A6CB7">
        <w:trPr>
          <w:trHeight w:val="222"/>
        </w:trPr>
        <w:tc>
          <w:tcPr>
            <w:tcW w:w="2567" w:type="dxa"/>
            <w:gridSpan w:val="2"/>
            <w:tcBorders>
              <w:top w:val="single" w:sz="4" w:space="0" w:color="auto"/>
              <w:left w:val="single" w:sz="8"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 xml:space="preserve">　</w:t>
            </w:r>
          </w:p>
        </w:tc>
        <w:tc>
          <w:tcPr>
            <w:tcW w:w="905"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18"/>
                <w:szCs w:val="18"/>
              </w:rPr>
            </w:pPr>
          </w:p>
        </w:tc>
        <w:tc>
          <w:tcPr>
            <w:tcW w:w="1421" w:type="dxa"/>
            <w:tcBorders>
              <w:top w:val="nil"/>
              <w:left w:val="nil"/>
              <w:bottom w:val="single" w:sz="4" w:space="0" w:color="auto"/>
              <w:right w:val="single" w:sz="4" w:space="0" w:color="auto"/>
            </w:tcBorders>
            <w:noWrap/>
            <w:vAlign w:val="center"/>
          </w:tcPr>
          <w:p w:rsidR="003A759C" w:rsidRDefault="003A759C">
            <w:pPr>
              <w:widowControl/>
              <w:jc w:val="left"/>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1"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39999</w:t>
            </w:r>
          </w:p>
        </w:tc>
        <w:tc>
          <w:tcPr>
            <w:tcW w:w="1856" w:type="dxa"/>
            <w:tcBorders>
              <w:top w:val="nil"/>
              <w:left w:val="nil"/>
              <w:bottom w:val="single" w:sz="4" w:space="0" w:color="auto"/>
              <w:right w:val="single" w:sz="4" w:space="0" w:color="auto"/>
            </w:tcBorders>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其他支出</w:t>
            </w:r>
          </w:p>
        </w:tc>
        <w:tc>
          <w:tcPr>
            <w:tcW w:w="914" w:type="dxa"/>
            <w:tcBorders>
              <w:top w:val="nil"/>
              <w:left w:val="nil"/>
              <w:bottom w:val="single" w:sz="4" w:space="0" w:color="auto"/>
              <w:right w:val="single" w:sz="8" w:space="0" w:color="auto"/>
            </w:tcBorders>
            <w:noWrap/>
            <w:vAlign w:val="center"/>
          </w:tcPr>
          <w:p w:rsidR="003A759C" w:rsidRDefault="00BF7BAD">
            <w:pPr>
              <w:widowControl/>
              <w:jc w:val="left"/>
              <w:rPr>
                <w:rFonts w:ascii="宋体" w:eastAsia="宋体" w:hAnsi="宋体" w:cs="宋体"/>
                <w:color w:val="000000"/>
                <w:kern w:val="0"/>
                <w:sz w:val="18"/>
                <w:szCs w:val="18"/>
              </w:rPr>
            </w:pPr>
            <w:r>
              <w:rPr>
                <w:rFonts w:cs="Arial" w:hint="eastAsia"/>
                <w:color w:val="000000"/>
                <w:sz w:val="22"/>
                <w:szCs w:val="22"/>
              </w:rPr>
              <w:t>0.00</w:t>
            </w:r>
          </w:p>
        </w:tc>
        <w:tc>
          <w:tcPr>
            <w:tcW w:w="469" w:type="dxa"/>
            <w:noWrap/>
            <w:vAlign w:val="center"/>
          </w:tcPr>
          <w:p w:rsidR="003A759C" w:rsidRDefault="00BF0D0B">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3A759C" w:rsidTr="004A6CB7">
        <w:trPr>
          <w:gridAfter w:val="1"/>
          <w:wAfter w:w="469" w:type="dxa"/>
          <w:trHeight w:val="222"/>
        </w:trPr>
        <w:tc>
          <w:tcPr>
            <w:tcW w:w="2567" w:type="dxa"/>
            <w:gridSpan w:val="2"/>
            <w:tcBorders>
              <w:top w:val="single" w:sz="4" w:space="0" w:color="auto"/>
              <w:left w:val="single" w:sz="8" w:space="0" w:color="auto"/>
              <w:bottom w:val="single" w:sz="8"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人员经费合计</w:t>
            </w:r>
          </w:p>
        </w:tc>
        <w:tc>
          <w:tcPr>
            <w:tcW w:w="905" w:type="dxa"/>
            <w:tcBorders>
              <w:top w:val="nil"/>
              <w:left w:val="nil"/>
              <w:bottom w:val="single" w:sz="8" w:space="0" w:color="auto"/>
              <w:right w:val="single" w:sz="4" w:space="0" w:color="auto"/>
            </w:tcBorders>
            <w:noWrap/>
            <w:vAlign w:val="center"/>
          </w:tcPr>
          <w:p w:rsidR="003A759C" w:rsidRPr="00E00FEB" w:rsidRDefault="004A6CB7" w:rsidP="00E00FEB">
            <w:pPr>
              <w:jc w:val="left"/>
              <w:rPr>
                <w:rFonts w:ascii="宋体" w:eastAsia="宋体" w:hAnsi="宋体" w:cs="Arial"/>
                <w:color w:val="000000"/>
                <w:sz w:val="22"/>
                <w:szCs w:val="22"/>
              </w:rPr>
            </w:pPr>
            <w:r>
              <w:rPr>
                <w:rFonts w:cs="Arial" w:hint="eastAsia"/>
                <w:color w:val="000000"/>
                <w:sz w:val="22"/>
                <w:szCs w:val="22"/>
              </w:rPr>
              <w:t>117.17</w:t>
            </w:r>
          </w:p>
        </w:tc>
        <w:tc>
          <w:tcPr>
            <w:tcW w:w="5332" w:type="dxa"/>
            <w:gridSpan w:val="5"/>
            <w:tcBorders>
              <w:top w:val="single" w:sz="4" w:space="0" w:color="auto"/>
              <w:left w:val="nil"/>
              <w:bottom w:val="single" w:sz="8" w:space="0" w:color="auto"/>
              <w:right w:val="single" w:sz="4" w:space="0" w:color="auto"/>
            </w:tcBorders>
            <w:noWrap/>
            <w:vAlign w:val="center"/>
          </w:tcPr>
          <w:p w:rsidR="003A759C" w:rsidRDefault="00BF0D0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公用经费合计</w:t>
            </w:r>
          </w:p>
        </w:tc>
        <w:tc>
          <w:tcPr>
            <w:tcW w:w="914" w:type="dxa"/>
            <w:tcBorders>
              <w:top w:val="nil"/>
              <w:left w:val="nil"/>
              <w:bottom w:val="single" w:sz="8" w:space="0" w:color="auto"/>
              <w:right w:val="single" w:sz="8" w:space="0" w:color="auto"/>
            </w:tcBorders>
            <w:noWrap/>
            <w:vAlign w:val="center"/>
          </w:tcPr>
          <w:p w:rsidR="003A759C" w:rsidRPr="00BF7BAD" w:rsidRDefault="00BF7BAD" w:rsidP="00BF7BAD">
            <w:pPr>
              <w:jc w:val="left"/>
              <w:rPr>
                <w:rFonts w:ascii="宋体" w:eastAsia="宋体" w:hAnsi="宋体" w:cs="Arial"/>
                <w:color w:val="000000"/>
                <w:sz w:val="22"/>
                <w:szCs w:val="22"/>
              </w:rPr>
            </w:pPr>
            <w:r>
              <w:rPr>
                <w:rFonts w:cs="Arial" w:hint="eastAsia"/>
                <w:color w:val="000000"/>
                <w:sz w:val="22"/>
                <w:szCs w:val="22"/>
              </w:rPr>
              <w:t>124.32</w:t>
            </w:r>
          </w:p>
        </w:tc>
      </w:tr>
    </w:tbl>
    <w:p w:rsidR="003A759C" w:rsidRDefault="003A759C">
      <w:pPr>
        <w:rPr>
          <w:rFonts w:ascii="黑体" w:eastAsia="黑体" w:hAnsi="黑体"/>
          <w:szCs w:val="32"/>
        </w:rPr>
      </w:pPr>
    </w:p>
    <w:p w:rsidR="003A759C" w:rsidRDefault="00BF0D0B">
      <w:pPr>
        <w:jc w:val="center"/>
        <w:outlineLvl w:val="2"/>
        <w:rPr>
          <w:rFonts w:ascii="黑体" w:eastAsia="黑体" w:hAnsi="黑体"/>
          <w:szCs w:val="32"/>
        </w:rPr>
      </w:pPr>
      <w:r>
        <w:rPr>
          <w:rFonts w:ascii="黑体" w:eastAsia="黑体" w:hAnsi="黑体" w:hint="eastAsia"/>
          <w:szCs w:val="32"/>
        </w:rPr>
        <w:t>政府性基金预算财政拨款收入支出决算表</w:t>
      </w:r>
    </w:p>
    <w:p w:rsidR="003A759C" w:rsidRDefault="00BF0D0B">
      <w:pPr>
        <w:jc w:val="right"/>
        <w:rPr>
          <w:rFonts w:ascii="黑体" w:eastAsia="黑体" w:hAnsi="黑体"/>
          <w:sz w:val="20"/>
        </w:rPr>
      </w:pPr>
      <w:r>
        <w:rPr>
          <w:rFonts w:ascii="宋体" w:eastAsia="宋体" w:hAnsi="宋体" w:cs="宋体" w:hint="eastAsia"/>
          <w:color w:val="000000"/>
          <w:kern w:val="0"/>
          <w:sz w:val="20"/>
        </w:rPr>
        <w:t>公开07表</w:t>
      </w:r>
    </w:p>
    <w:tbl>
      <w:tblPr>
        <w:tblW w:w="9180" w:type="dxa"/>
        <w:tblInd w:w="93" w:type="dxa"/>
        <w:tblLayout w:type="fixed"/>
        <w:tblLook w:val="04A0"/>
      </w:tblPr>
      <w:tblGrid>
        <w:gridCol w:w="430"/>
        <w:gridCol w:w="430"/>
        <w:gridCol w:w="430"/>
        <w:gridCol w:w="540"/>
        <w:gridCol w:w="460"/>
        <w:gridCol w:w="580"/>
        <w:gridCol w:w="640"/>
        <w:gridCol w:w="480"/>
        <w:gridCol w:w="430"/>
        <w:gridCol w:w="430"/>
        <w:gridCol w:w="430"/>
        <w:gridCol w:w="430"/>
        <w:gridCol w:w="430"/>
        <w:gridCol w:w="460"/>
        <w:gridCol w:w="820"/>
        <w:gridCol w:w="880"/>
        <w:gridCol w:w="880"/>
      </w:tblGrid>
      <w:tr w:rsidR="003A759C" w:rsidTr="00BF7BAD">
        <w:trPr>
          <w:trHeight w:val="255"/>
        </w:trPr>
        <w:tc>
          <w:tcPr>
            <w:tcW w:w="860" w:type="dxa"/>
            <w:gridSpan w:val="2"/>
            <w:tcBorders>
              <w:top w:val="nil"/>
              <w:left w:val="nil"/>
              <w:bottom w:val="nil"/>
              <w:right w:val="nil"/>
            </w:tcBorders>
            <w:noWrap/>
            <w:vAlign w:val="bottom"/>
          </w:tcPr>
          <w:p w:rsidR="003A759C" w:rsidRDefault="00BF0D0B">
            <w:pPr>
              <w:widowControl/>
              <w:jc w:val="left"/>
              <w:rPr>
                <w:rFonts w:ascii="宋体" w:eastAsia="宋体" w:hAnsi="宋体" w:cs="Arial"/>
                <w:color w:val="000000"/>
                <w:kern w:val="0"/>
                <w:sz w:val="20"/>
              </w:rPr>
            </w:pPr>
            <w:r>
              <w:rPr>
                <w:rFonts w:ascii="宋体" w:eastAsia="宋体" w:hAnsi="宋体" w:cs="Arial" w:hint="eastAsia"/>
                <w:color w:val="000000"/>
                <w:kern w:val="0"/>
                <w:sz w:val="20"/>
              </w:rPr>
              <w:t>部门：</w:t>
            </w:r>
          </w:p>
        </w:tc>
        <w:tc>
          <w:tcPr>
            <w:tcW w:w="43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54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6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58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64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8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46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820" w:type="dxa"/>
            <w:tcBorders>
              <w:top w:val="nil"/>
              <w:left w:val="nil"/>
              <w:bottom w:val="nil"/>
              <w:right w:val="nil"/>
            </w:tcBorders>
            <w:noWrap/>
            <w:vAlign w:val="bottom"/>
          </w:tcPr>
          <w:p w:rsidR="003A759C" w:rsidRDefault="003A759C">
            <w:pPr>
              <w:widowControl/>
              <w:jc w:val="left"/>
              <w:rPr>
                <w:rFonts w:ascii="Arial" w:eastAsia="宋体" w:hAnsi="Arial" w:cs="Arial"/>
                <w:color w:val="000000"/>
                <w:kern w:val="0"/>
                <w:sz w:val="20"/>
              </w:rPr>
            </w:pPr>
          </w:p>
        </w:tc>
        <w:tc>
          <w:tcPr>
            <w:tcW w:w="1760" w:type="dxa"/>
            <w:gridSpan w:val="2"/>
            <w:tcBorders>
              <w:top w:val="nil"/>
              <w:left w:val="nil"/>
              <w:bottom w:val="nil"/>
              <w:right w:val="nil"/>
            </w:tcBorders>
            <w:noWrap/>
            <w:vAlign w:val="bottom"/>
          </w:tcPr>
          <w:p w:rsidR="003A759C" w:rsidRDefault="00BF0D0B">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3A759C" w:rsidTr="00BF7BAD">
        <w:trPr>
          <w:trHeight w:val="465"/>
        </w:trPr>
        <w:tc>
          <w:tcPr>
            <w:tcW w:w="1290"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3A759C" w:rsidRDefault="00BF0D0B">
            <w:pPr>
              <w:widowControl/>
              <w:jc w:val="center"/>
              <w:rPr>
                <w:rFonts w:ascii="宋体" w:eastAsia="宋体" w:hAnsi="宋体" w:cs="Arial"/>
                <w:kern w:val="0"/>
                <w:sz w:val="22"/>
                <w:szCs w:val="22"/>
              </w:rPr>
            </w:pPr>
            <w:r>
              <w:rPr>
                <w:rFonts w:ascii="宋体" w:eastAsia="宋体" w:hAnsi="宋体" w:cs="Arial" w:hint="eastAsia"/>
                <w:kern w:val="0"/>
                <w:sz w:val="22"/>
                <w:szCs w:val="22"/>
              </w:rPr>
              <w:t>功能分类</w:t>
            </w:r>
          </w:p>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kern w:val="0"/>
                <w:sz w:val="22"/>
                <w:szCs w:val="22"/>
              </w:rPr>
              <w:t>科目编</w:t>
            </w:r>
            <w:r>
              <w:rPr>
                <w:rFonts w:ascii="宋体" w:eastAsia="宋体" w:hAnsi="宋体" w:cs="Arial" w:hint="eastAsia"/>
                <w:color w:val="000000"/>
                <w:kern w:val="0"/>
                <w:sz w:val="22"/>
                <w:szCs w:val="22"/>
              </w:rPr>
              <w:t>码</w:t>
            </w:r>
          </w:p>
        </w:tc>
        <w:tc>
          <w:tcPr>
            <w:tcW w:w="540" w:type="dxa"/>
            <w:vMerge w:val="restart"/>
            <w:tcBorders>
              <w:top w:val="single" w:sz="4" w:space="0" w:color="000000"/>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科目名称</w:t>
            </w:r>
          </w:p>
        </w:tc>
        <w:tc>
          <w:tcPr>
            <w:tcW w:w="1680" w:type="dxa"/>
            <w:gridSpan w:val="3"/>
            <w:tcBorders>
              <w:top w:val="single" w:sz="4" w:space="0" w:color="000000"/>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年初结转和结余</w:t>
            </w:r>
          </w:p>
        </w:tc>
        <w:tc>
          <w:tcPr>
            <w:tcW w:w="1340" w:type="dxa"/>
            <w:gridSpan w:val="3"/>
            <w:tcBorders>
              <w:top w:val="single" w:sz="4" w:space="0" w:color="000000"/>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本年收入</w:t>
            </w:r>
          </w:p>
        </w:tc>
        <w:tc>
          <w:tcPr>
            <w:tcW w:w="1290" w:type="dxa"/>
            <w:gridSpan w:val="3"/>
            <w:tcBorders>
              <w:top w:val="single" w:sz="4" w:space="0" w:color="000000"/>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本年支出</w:t>
            </w:r>
          </w:p>
        </w:tc>
        <w:tc>
          <w:tcPr>
            <w:tcW w:w="3040" w:type="dxa"/>
            <w:gridSpan w:val="4"/>
            <w:tcBorders>
              <w:top w:val="single" w:sz="4" w:space="0" w:color="000000"/>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年末结转和结余</w:t>
            </w:r>
          </w:p>
        </w:tc>
      </w:tr>
      <w:tr w:rsidR="003A759C" w:rsidTr="00BF7BAD">
        <w:trPr>
          <w:trHeight w:val="615"/>
        </w:trPr>
        <w:tc>
          <w:tcPr>
            <w:tcW w:w="1290" w:type="dxa"/>
            <w:gridSpan w:val="3"/>
            <w:vMerge/>
            <w:tcBorders>
              <w:top w:val="single" w:sz="4" w:space="0" w:color="000000"/>
              <w:left w:val="single" w:sz="4" w:space="0" w:color="000000"/>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6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58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基本支出结转</w:t>
            </w:r>
          </w:p>
        </w:tc>
        <w:tc>
          <w:tcPr>
            <w:tcW w:w="64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项目支出结转和结余</w:t>
            </w:r>
          </w:p>
        </w:tc>
        <w:tc>
          <w:tcPr>
            <w:tcW w:w="48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43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43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c>
          <w:tcPr>
            <w:tcW w:w="43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43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43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c>
          <w:tcPr>
            <w:tcW w:w="46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82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基本支出结转</w:t>
            </w:r>
          </w:p>
        </w:tc>
        <w:tc>
          <w:tcPr>
            <w:tcW w:w="1760" w:type="dxa"/>
            <w:gridSpan w:val="2"/>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项目支出结转和结余</w:t>
            </w:r>
          </w:p>
        </w:tc>
      </w:tr>
      <w:tr w:rsidR="003A759C" w:rsidTr="00BF7BAD">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58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64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8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82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88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项目支出结转</w:t>
            </w:r>
          </w:p>
        </w:tc>
        <w:tc>
          <w:tcPr>
            <w:tcW w:w="880" w:type="dxa"/>
            <w:vMerge w:val="restart"/>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项目支出结余</w:t>
            </w:r>
          </w:p>
        </w:tc>
      </w:tr>
      <w:tr w:rsidR="003A759C" w:rsidTr="00BF7BAD">
        <w:trPr>
          <w:trHeight w:val="615"/>
        </w:trPr>
        <w:tc>
          <w:tcPr>
            <w:tcW w:w="1290" w:type="dxa"/>
            <w:gridSpan w:val="3"/>
            <w:vMerge/>
            <w:tcBorders>
              <w:top w:val="single" w:sz="4" w:space="0" w:color="000000"/>
              <w:left w:val="single" w:sz="4" w:space="0" w:color="000000"/>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58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64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8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82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88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c>
          <w:tcPr>
            <w:tcW w:w="880" w:type="dxa"/>
            <w:vMerge/>
            <w:tcBorders>
              <w:top w:val="nil"/>
              <w:left w:val="nil"/>
              <w:bottom w:val="single" w:sz="4" w:space="0" w:color="000000"/>
              <w:right w:val="single" w:sz="4" w:space="0" w:color="000000"/>
            </w:tcBorders>
            <w:noWrap/>
            <w:vAlign w:val="center"/>
          </w:tcPr>
          <w:p w:rsidR="003A759C" w:rsidRDefault="003A759C">
            <w:pPr>
              <w:widowControl/>
              <w:jc w:val="left"/>
              <w:rPr>
                <w:rFonts w:ascii="宋体" w:eastAsia="宋体" w:hAnsi="宋体" w:cs="Arial"/>
                <w:color w:val="000000"/>
                <w:kern w:val="0"/>
                <w:sz w:val="22"/>
                <w:szCs w:val="22"/>
              </w:rPr>
            </w:pPr>
          </w:p>
        </w:tc>
      </w:tr>
      <w:tr w:rsidR="003A759C" w:rsidTr="00BF7BAD">
        <w:trPr>
          <w:trHeight w:val="308"/>
        </w:trPr>
        <w:tc>
          <w:tcPr>
            <w:tcW w:w="430" w:type="dxa"/>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类</w:t>
            </w:r>
          </w:p>
        </w:tc>
        <w:tc>
          <w:tcPr>
            <w:tcW w:w="430" w:type="dxa"/>
            <w:tcBorders>
              <w:top w:val="single" w:sz="4" w:space="0" w:color="auto"/>
              <w:left w:val="nil"/>
              <w:bottom w:val="single" w:sz="4" w:space="0" w:color="auto"/>
              <w:right w:val="single" w:sz="4" w:space="0" w:color="auto"/>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款</w:t>
            </w:r>
          </w:p>
        </w:tc>
        <w:tc>
          <w:tcPr>
            <w:tcW w:w="430" w:type="dxa"/>
            <w:tcBorders>
              <w:top w:val="single" w:sz="4" w:space="0" w:color="auto"/>
              <w:left w:val="nil"/>
              <w:bottom w:val="single" w:sz="4" w:space="0" w:color="auto"/>
              <w:right w:val="single" w:sz="4" w:space="0" w:color="auto"/>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项</w:t>
            </w:r>
          </w:p>
        </w:tc>
        <w:tc>
          <w:tcPr>
            <w:tcW w:w="540" w:type="dxa"/>
            <w:tcBorders>
              <w:top w:val="nil"/>
              <w:left w:val="nil"/>
              <w:bottom w:val="single" w:sz="4" w:space="0" w:color="000000"/>
              <w:right w:val="single" w:sz="4" w:space="0" w:color="000000"/>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5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64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82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r>
      <w:tr w:rsidR="003A759C" w:rsidTr="00BF7BAD">
        <w:trPr>
          <w:trHeight w:val="500"/>
        </w:trPr>
        <w:tc>
          <w:tcPr>
            <w:tcW w:w="1290" w:type="dxa"/>
            <w:gridSpan w:val="3"/>
            <w:tcBorders>
              <w:top w:val="nil"/>
              <w:left w:val="single" w:sz="4" w:space="0" w:color="000000"/>
              <w:bottom w:val="single" w:sz="4" w:space="0" w:color="000000"/>
              <w:right w:val="single" w:sz="4" w:space="0" w:color="000000"/>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40" w:type="dxa"/>
            <w:tcBorders>
              <w:top w:val="nil"/>
              <w:left w:val="nil"/>
              <w:bottom w:val="single" w:sz="4" w:space="0" w:color="000000"/>
              <w:right w:val="single" w:sz="4" w:space="0" w:color="000000"/>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64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3A759C" w:rsidTr="00BF7BAD">
        <w:trPr>
          <w:trHeight w:val="550"/>
        </w:trPr>
        <w:tc>
          <w:tcPr>
            <w:tcW w:w="1290" w:type="dxa"/>
            <w:gridSpan w:val="3"/>
            <w:tcBorders>
              <w:top w:val="nil"/>
              <w:left w:val="single" w:sz="4" w:space="0" w:color="000000"/>
              <w:bottom w:val="single" w:sz="4" w:space="0" w:color="000000"/>
              <w:right w:val="single" w:sz="4" w:space="0" w:color="000000"/>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lastRenderedPageBreak/>
              <w:t xml:space="preserve">　</w:t>
            </w:r>
          </w:p>
        </w:tc>
        <w:tc>
          <w:tcPr>
            <w:tcW w:w="540" w:type="dxa"/>
            <w:tcBorders>
              <w:top w:val="nil"/>
              <w:left w:val="nil"/>
              <w:bottom w:val="single" w:sz="4" w:space="0" w:color="000000"/>
              <w:right w:val="single" w:sz="4" w:space="0" w:color="000000"/>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64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3A759C" w:rsidTr="00BF7BAD">
        <w:trPr>
          <w:trHeight w:val="559"/>
        </w:trPr>
        <w:tc>
          <w:tcPr>
            <w:tcW w:w="1290" w:type="dxa"/>
            <w:gridSpan w:val="3"/>
            <w:tcBorders>
              <w:top w:val="nil"/>
              <w:left w:val="single" w:sz="4" w:space="0" w:color="000000"/>
              <w:bottom w:val="single" w:sz="4" w:space="0" w:color="000000"/>
              <w:right w:val="single" w:sz="4" w:space="0" w:color="000000"/>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40" w:type="dxa"/>
            <w:tcBorders>
              <w:top w:val="nil"/>
              <w:left w:val="nil"/>
              <w:bottom w:val="single" w:sz="4" w:space="0" w:color="000000"/>
              <w:right w:val="single" w:sz="4" w:space="0" w:color="000000"/>
            </w:tcBorders>
            <w:noWrap/>
            <w:vAlign w:val="center"/>
          </w:tcPr>
          <w:p w:rsidR="003A759C" w:rsidRDefault="00BF0D0B">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64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noWrap/>
            <w:vAlign w:val="center"/>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bl>
    <w:p w:rsidR="003A759C" w:rsidRPr="005F586D" w:rsidRDefault="00BF7BAD" w:rsidP="005F586D">
      <w:pPr>
        <w:jc w:val="left"/>
        <w:rPr>
          <w:rFonts w:ascii="黑体" w:eastAsia="黑体" w:hAnsi="黑体"/>
          <w:sz w:val="20"/>
        </w:rPr>
      </w:pPr>
      <w:r w:rsidRPr="005F586D">
        <w:rPr>
          <w:rFonts w:ascii="黑体" w:eastAsia="黑体" w:hAnsi="黑体" w:hint="eastAsia"/>
          <w:sz w:val="20"/>
        </w:rPr>
        <w:t>说明：黄山市社科联没有政府性基金收入，也没有使用政府性基金安排的支出，故本表无数据。</w:t>
      </w:r>
    </w:p>
    <w:p w:rsidR="003A759C" w:rsidRDefault="003A759C">
      <w:pPr>
        <w:ind w:firstLineChars="200" w:firstLine="628"/>
        <w:jc w:val="center"/>
        <w:rPr>
          <w:rFonts w:ascii="黑体" w:eastAsia="黑体" w:hAnsi="黑体"/>
          <w:szCs w:val="32"/>
        </w:rPr>
      </w:pPr>
    </w:p>
    <w:p w:rsidR="003A759C" w:rsidRDefault="003A759C">
      <w:pPr>
        <w:ind w:firstLineChars="200" w:firstLine="628"/>
        <w:jc w:val="center"/>
        <w:rPr>
          <w:rFonts w:ascii="黑体" w:eastAsia="黑体" w:hAnsi="黑体"/>
          <w:szCs w:val="32"/>
        </w:rPr>
      </w:pPr>
    </w:p>
    <w:p w:rsidR="003A759C" w:rsidRDefault="00BF0D0B">
      <w:pPr>
        <w:jc w:val="center"/>
        <w:outlineLvl w:val="2"/>
        <w:rPr>
          <w:rFonts w:ascii="黑体" w:eastAsia="黑体" w:hAnsi="黑体"/>
          <w:szCs w:val="32"/>
        </w:rPr>
      </w:pPr>
      <w:r>
        <w:rPr>
          <w:rFonts w:ascii="黑体" w:eastAsia="黑体" w:hAnsi="黑体" w:hint="eastAsia"/>
          <w:szCs w:val="32"/>
        </w:rPr>
        <w:t>国有资本经营预算财政拨款支出决算表</w:t>
      </w:r>
    </w:p>
    <w:tbl>
      <w:tblPr>
        <w:tblW w:w="0" w:type="auto"/>
        <w:tblInd w:w="93" w:type="dxa"/>
        <w:tblLayout w:type="fixed"/>
        <w:tblCellMar>
          <w:top w:w="15" w:type="dxa"/>
          <w:bottom w:w="15" w:type="dxa"/>
        </w:tblCellMar>
        <w:tblLook w:val="04A0"/>
      </w:tblPr>
      <w:tblGrid>
        <w:gridCol w:w="573"/>
        <w:gridCol w:w="573"/>
        <w:gridCol w:w="574"/>
        <w:gridCol w:w="1425"/>
        <w:gridCol w:w="1252"/>
        <w:gridCol w:w="2191"/>
        <w:gridCol w:w="2191"/>
      </w:tblGrid>
      <w:tr w:rsidR="003A759C">
        <w:trPr>
          <w:trHeight w:val="360"/>
        </w:trPr>
        <w:tc>
          <w:tcPr>
            <w:tcW w:w="8779" w:type="dxa"/>
            <w:gridSpan w:val="7"/>
            <w:noWrap/>
            <w:vAlign w:val="bottom"/>
          </w:tcPr>
          <w:p w:rsidR="003A759C" w:rsidRDefault="00BF0D0B">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公开08表</w:t>
            </w:r>
          </w:p>
        </w:tc>
      </w:tr>
      <w:tr w:rsidR="003A759C">
        <w:trPr>
          <w:trHeight w:val="450"/>
        </w:trPr>
        <w:tc>
          <w:tcPr>
            <w:tcW w:w="8779" w:type="dxa"/>
            <w:gridSpan w:val="7"/>
            <w:tcBorders>
              <w:bottom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部门：                                                             金额单位：万元</w:t>
            </w:r>
          </w:p>
        </w:tc>
      </w:tr>
      <w:tr w:rsidR="003A759C">
        <w:trPr>
          <w:trHeight w:val="781"/>
        </w:trPr>
        <w:tc>
          <w:tcPr>
            <w:tcW w:w="1720" w:type="dxa"/>
            <w:gridSpan w:val="3"/>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功能分类</w:t>
            </w:r>
          </w:p>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科目编码</w:t>
            </w:r>
          </w:p>
        </w:tc>
        <w:tc>
          <w:tcPr>
            <w:tcW w:w="1425"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科目名称</w:t>
            </w:r>
          </w:p>
        </w:tc>
        <w:tc>
          <w:tcPr>
            <w:tcW w:w="5634" w:type="dxa"/>
            <w:gridSpan w:val="3"/>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本年支出</w:t>
            </w:r>
          </w:p>
        </w:tc>
      </w:tr>
      <w:tr w:rsidR="003A759C">
        <w:trPr>
          <w:trHeight w:val="569"/>
        </w:trPr>
        <w:tc>
          <w:tcPr>
            <w:tcW w:w="1720" w:type="dxa"/>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252"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2191"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2191" w:type="dxa"/>
            <w:vMerge w:val="restart"/>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r>
      <w:tr w:rsidR="003A759C">
        <w:trPr>
          <w:trHeight w:val="569"/>
        </w:trPr>
        <w:tc>
          <w:tcPr>
            <w:tcW w:w="1720" w:type="dxa"/>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252"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r>
      <w:tr w:rsidR="003A759C">
        <w:trPr>
          <w:trHeight w:val="569"/>
        </w:trPr>
        <w:tc>
          <w:tcPr>
            <w:tcW w:w="1720" w:type="dxa"/>
            <w:gridSpan w:val="3"/>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252"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r>
      <w:tr w:rsidR="003A759C">
        <w:trPr>
          <w:trHeight w:val="673"/>
        </w:trPr>
        <w:tc>
          <w:tcPr>
            <w:tcW w:w="573" w:type="dxa"/>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类</w:t>
            </w:r>
          </w:p>
        </w:tc>
        <w:tc>
          <w:tcPr>
            <w:tcW w:w="573" w:type="dxa"/>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款</w:t>
            </w:r>
          </w:p>
        </w:tc>
        <w:tc>
          <w:tcPr>
            <w:tcW w:w="574" w:type="dxa"/>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w:t>
            </w:r>
          </w:p>
        </w:tc>
        <w:tc>
          <w:tcPr>
            <w:tcW w:w="1425" w:type="dxa"/>
            <w:tcBorders>
              <w:top w:val="single" w:sz="4" w:space="0" w:color="auto"/>
              <w:left w:val="single" w:sz="4" w:space="0" w:color="auto"/>
              <w:bottom w:val="single" w:sz="4" w:space="0" w:color="auto"/>
              <w:right w:val="single" w:sz="4" w:space="0" w:color="auto"/>
            </w:tcBorders>
            <w:noWrap/>
            <w:vAlign w:val="center"/>
          </w:tcPr>
          <w:p w:rsidR="003A759C" w:rsidRDefault="00BF0D0B">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1252"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r>
      <w:tr w:rsidR="003A759C">
        <w:trPr>
          <w:trHeight w:val="634"/>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r>
      <w:tr w:rsidR="003A759C">
        <w:trPr>
          <w:trHeight w:val="799"/>
        </w:trPr>
        <w:tc>
          <w:tcPr>
            <w:tcW w:w="1720" w:type="dxa"/>
            <w:gridSpan w:val="3"/>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noWrap/>
            <w:vAlign w:val="center"/>
          </w:tcPr>
          <w:p w:rsidR="003A759C" w:rsidRDefault="003A759C">
            <w:pPr>
              <w:widowControl/>
              <w:jc w:val="center"/>
              <w:rPr>
                <w:rFonts w:ascii="宋体" w:eastAsia="宋体" w:hAnsi="宋体" w:cs="Arial"/>
                <w:color w:val="000000"/>
                <w:kern w:val="0"/>
                <w:sz w:val="22"/>
                <w:szCs w:val="22"/>
              </w:rPr>
            </w:pPr>
          </w:p>
        </w:tc>
      </w:tr>
    </w:tbl>
    <w:p w:rsidR="003A759C" w:rsidRDefault="005F586D">
      <w:pPr>
        <w:rPr>
          <w:rFonts w:ascii="黑体" w:eastAsia="黑体" w:hAnsi="黑体"/>
          <w:sz w:val="20"/>
        </w:rPr>
      </w:pPr>
      <w:r w:rsidRPr="005F586D">
        <w:rPr>
          <w:rFonts w:ascii="黑体" w:eastAsia="黑体" w:hAnsi="黑体" w:hint="eastAsia"/>
          <w:sz w:val="20"/>
        </w:rPr>
        <w:t>说明：</w:t>
      </w:r>
      <w:r>
        <w:rPr>
          <w:rFonts w:ascii="黑体" w:eastAsia="黑体" w:hAnsi="黑体" w:hint="eastAsia"/>
          <w:sz w:val="20"/>
        </w:rPr>
        <w:t>黄山市社科联</w:t>
      </w:r>
      <w:r w:rsidRPr="005F586D">
        <w:rPr>
          <w:rFonts w:ascii="黑体" w:eastAsia="黑体" w:hAnsi="黑体" w:hint="eastAsia"/>
          <w:sz w:val="20"/>
        </w:rPr>
        <w:t>没有国有资本经营预算财政拨款安排的支出，故本表无数据。</w:t>
      </w:r>
    </w:p>
    <w:p w:rsidR="003A759C" w:rsidRDefault="003A759C">
      <w:pPr>
        <w:rPr>
          <w:rFonts w:ascii="黑体" w:eastAsia="黑体" w:hAnsi="黑体"/>
          <w:sz w:val="20"/>
        </w:rPr>
      </w:pPr>
    </w:p>
    <w:p w:rsidR="003A759C" w:rsidRDefault="00BF0D0B">
      <w:pPr>
        <w:ind w:firstLineChars="200" w:firstLine="628"/>
        <w:outlineLvl w:val="1"/>
        <w:rPr>
          <w:rFonts w:ascii="黑体" w:eastAsia="黑体" w:hAnsi="黑体"/>
          <w:szCs w:val="32"/>
        </w:rPr>
      </w:pPr>
      <w:r>
        <w:rPr>
          <w:rFonts w:ascii="黑体" w:eastAsia="黑体" w:hAnsi="黑体" w:hint="eastAsia"/>
          <w:szCs w:val="32"/>
        </w:rPr>
        <w:t>第三部分 黄山市</w:t>
      </w:r>
      <w:r w:rsidR="00580A10">
        <w:rPr>
          <w:rFonts w:ascii="黑体" w:eastAsia="黑体" w:hAnsi="黑体" w:hint="eastAsia"/>
          <w:szCs w:val="32"/>
        </w:rPr>
        <w:t>社科联</w:t>
      </w:r>
      <w:r>
        <w:rPr>
          <w:rFonts w:ascii="黑体" w:eastAsia="黑体" w:hAnsi="黑体" w:hint="eastAsia"/>
          <w:szCs w:val="32"/>
        </w:rPr>
        <w:t>2020年度部门决算情况说明</w:t>
      </w:r>
    </w:p>
    <w:p w:rsidR="003A759C" w:rsidRDefault="00BF0D0B">
      <w:pPr>
        <w:ind w:firstLineChars="200" w:firstLine="628"/>
        <w:outlineLvl w:val="2"/>
        <w:rPr>
          <w:rFonts w:ascii="黑体" w:eastAsia="黑体" w:hAnsi="黑体"/>
          <w:szCs w:val="32"/>
        </w:rPr>
      </w:pPr>
      <w:r>
        <w:rPr>
          <w:rFonts w:ascii="黑体" w:eastAsia="黑体" w:hAnsi="黑体" w:hint="eastAsia"/>
          <w:szCs w:val="32"/>
        </w:rPr>
        <w:t>一、收入支出决算总体情况说明</w:t>
      </w:r>
    </w:p>
    <w:p w:rsidR="003A759C" w:rsidRDefault="00BF0D0B">
      <w:pPr>
        <w:ind w:firstLineChars="200" w:firstLine="628"/>
        <w:rPr>
          <w:rFonts w:ascii="仿宋_GB2312" w:hAnsi="仿宋"/>
          <w:szCs w:val="32"/>
        </w:rPr>
      </w:pPr>
      <w:r>
        <w:rPr>
          <w:rFonts w:ascii="仿宋_GB2312" w:hAnsi="仿宋" w:hint="eastAsia"/>
          <w:szCs w:val="32"/>
        </w:rPr>
        <w:t>2020年度收入总计</w:t>
      </w:r>
      <w:r w:rsidR="00580A10">
        <w:rPr>
          <w:rFonts w:ascii="仿宋_GB2312" w:hAnsi="仿宋" w:hint="eastAsia"/>
          <w:szCs w:val="32"/>
        </w:rPr>
        <w:t>288.89</w:t>
      </w:r>
      <w:r>
        <w:rPr>
          <w:rFonts w:ascii="仿宋_GB2312" w:hAnsi="仿宋" w:hint="eastAsia"/>
          <w:szCs w:val="32"/>
        </w:rPr>
        <w:t>万元（含使用非财政拨款结转结</w:t>
      </w:r>
      <w:r>
        <w:rPr>
          <w:rFonts w:ascii="仿宋_GB2312" w:hAnsi="仿宋" w:hint="eastAsia"/>
          <w:szCs w:val="32"/>
        </w:rPr>
        <w:lastRenderedPageBreak/>
        <w:t>余和年初结转结余）、支出总计</w:t>
      </w:r>
      <w:r w:rsidR="00580A10">
        <w:rPr>
          <w:rFonts w:ascii="仿宋_GB2312" w:hAnsi="仿宋" w:hint="eastAsia"/>
          <w:szCs w:val="32"/>
        </w:rPr>
        <w:t>288.89</w:t>
      </w:r>
      <w:r>
        <w:rPr>
          <w:rFonts w:ascii="仿宋_GB2312" w:hAnsi="仿宋" w:hint="eastAsia"/>
          <w:szCs w:val="32"/>
        </w:rPr>
        <w:t>万元（含结余分配和年末结转结余）。与2019年相比，收、支总计各增加</w:t>
      </w:r>
      <w:r w:rsidR="007A57F9">
        <w:rPr>
          <w:rFonts w:ascii="仿宋_GB2312" w:hAnsi="仿宋" w:hint="eastAsia"/>
          <w:szCs w:val="32"/>
        </w:rPr>
        <w:t>157.52</w:t>
      </w:r>
      <w:r>
        <w:rPr>
          <w:rFonts w:ascii="仿宋_GB2312" w:hAnsi="仿宋" w:hint="eastAsia"/>
          <w:szCs w:val="32"/>
        </w:rPr>
        <w:t>万元，增长</w:t>
      </w:r>
      <w:r w:rsidR="007A57F9">
        <w:rPr>
          <w:rFonts w:ascii="仿宋_GB2312" w:hAnsi="仿宋" w:hint="eastAsia"/>
          <w:szCs w:val="32"/>
        </w:rPr>
        <w:t>54.5</w:t>
      </w:r>
      <w:r>
        <w:rPr>
          <w:rFonts w:ascii="仿宋_GB2312" w:hAnsi="仿宋" w:hint="eastAsia"/>
          <w:szCs w:val="32"/>
        </w:rPr>
        <w:t>%，主要原因：一是</w:t>
      </w:r>
      <w:r w:rsidR="007A57F9">
        <w:rPr>
          <w:rFonts w:ascii="仿宋_GB2312" w:hAnsi="仿宋" w:hint="eastAsia"/>
          <w:szCs w:val="32"/>
        </w:rPr>
        <w:t>2019年黄山市社会科学创新发展研究课题评审于2019年12月结束，按照流程，于2020年初支付奖金、论文集印刷等款项</w:t>
      </w:r>
      <w:r>
        <w:rPr>
          <w:rFonts w:ascii="仿宋_GB2312" w:hAnsi="仿宋" w:hint="eastAsia"/>
          <w:szCs w:val="32"/>
        </w:rPr>
        <w:t>；二是</w:t>
      </w:r>
      <w:r w:rsidR="007A57F9">
        <w:rPr>
          <w:rFonts w:ascii="仿宋_GB2312" w:hAnsi="仿宋" w:hint="eastAsia"/>
          <w:szCs w:val="32"/>
        </w:rPr>
        <w:t>科学技术支出增加（启动</w:t>
      </w:r>
      <w:r w:rsidR="007A57F9" w:rsidRPr="007A57F9">
        <w:rPr>
          <w:rFonts w:ascii="仿宋_GB2312" w:hAnsi="仿宋" w:hint="eastAsia"/>
          <w:szCs w:val="32"/>
        </w:rPr>
        <w:t>“徽学研究人才培养10303计划”，</w:t>
      </w:r>
      <w:r w:rsidR="007A57F9">
        <w:rPr>
          <w:rFonts w:ascii="仿宋_GB2312" w:hAnsi="仿宋" w:hint="eastAsia"/>
          <w:szCs w:val="32"/>
        </w:rPr>
        <w:t>徽州文化系列图书项目）；三是在职人员人数增加。</w:t>
      </w:r>
    </w:p>
    <w:p w:rsidR="003A759C" w:rsidRDefault="00BF0D0B">
      <w:pPr>
        <w:ind w:firstLineChars="200" w:firstLine="628"/>
        <w:outlineLvl w:val="2"/>
        <w:rPr>
          <w:rFonts w:ascii="黑体" w:eastAsia="黑体" w:hAnsi="仿宋"/>
          <w:szCs w:val="32"/>
        </w:rPr>
      </w:pPr>
      <w:r>
        <w:rPr>
          <w:rFonts w:ascii="黑体" w:eastAsia="黑体" w:hAnsi="仿宋" w:hint="eastAsia"/>
          <w:szCs w:val="32"/>
        </w:rPr>
        <w:t>二、收入决算情况说明</w:t>
      </w:r>
    </w:p>
    <w:p w:rsidR="003A759C" w:rsidRDefault="00BF0D0B">
      <w:pPr>
        <w:ind w:firstLineChars="200" w:firstLine="628"/>
        <w:rPr>
          <w:rFonts w:ascii="仿宋_GB2312" w:hAnsi="仿宋"/>
          <w:szCs w:val="32"/>
        </w:rPr>
      </w:pPr>
      <w:r>
        <w:rPr>
          <w:rFonts w:ascii="仿宋_GB2312" w:hAnsi="仿宋" w:hint="eastAsia"/>
          <w:szCs w:val="32"/>
        </w:rPr>
        <w:t>2020年度收入合计</w:t>
      </w:r>
      <w:r w:rsidR="007A57F9">
        <w:rPr>
          <w:rFonts w:ascii="仿宋_GB2312" w:hAnsi="仿宋" w:hint="eastAsia"/>
          <w:szCs w:val="32"/>
        </w:rPr>
        <w:t>288.89万元</w:t>
      </w:r>
      <w:r>
        <w:rPr>
          <w:rFonts w:ascii="仿宋_GB2312" w:hAnsi="仿宋" w:hint="eastAsia"/>
          <w:szCs w:val="32"/>
        </w:rPr>
        <w:t>，其中：财政拨款收入</w:t>
      </w:r>
      <w:r w:rsidR="007A57F9">
        <w:rPr>
          <w:rFonts w:ascii="仿宋_GB2312" w:hAnsi="仿宋" w:hint="eastAsia"/>
          <w:szCs w:val="32"/>
        </w:rPr>
        <w:t>288.89万元</w:t>
      </w:r>
      <w:r>
        <w:rPr>
          <w:rFonts w:ascii="仿宋_GB2312" w:hAnsi="仿宋" w:hint="eastAsia"/>
          <w:szCs w:val="32"/>
        </w:rPr>
        <w:t>，占</w:t>
      </w:r>
      <w:r w:rsidR="007A57F9">
        <w:rPr>
          <w:rFonts w:ascii="仿宋_GB2312" w:hAnsi="仿宋" w:hint="eastAsia"/>
          <w:szCs w:val="32"/>
        </w:rPr>
        <w:t>100</w:t>
      </w:r>
      <w:r>
        <w:rPr>
          <w:rFonts w:ascii="仿宋_GB2312" w:hAnsi="仿宋" w:hint="eastAsia"/>
          <w:szCs w:val="32"/>
        </w:rPr>
        <w:t>%；事业收入</w:t>
      </w:r>
      <w:r w:rsidR="007A57F9">
        <w:rPr>
          <w:rFonts w:ascii="仿宋_GB2312" w:hAnsi="仿宋" w:hint="eastAsia"/>
          <w:szCs w:val="32"/>
        </w:rPr>
        <w:t>0</w:t>
      </w:r>
      <w:r>
        <w:rPr>
          <w:rFonts w:ascii="仿宋_GB2312" w:hAnsi="仿宋" w:hint="eastAsia"/>
          <w:szCs w:val="32"/>
        </w:rPr>
        <w:t>万元，占</w:t>
      </w:r>
      <w:r w:rsidR="007A57F9">
        <w:rPr>
          <w:rFonts w:ascii="仿宋_GB2312" w:hAnsi="仿宋" w:hint="eastAsia"/>
          <w:szCs w:val="32"/>
        </w:rPr>
        <w:t>0</w:t>
      </w:r>
      <w:r>
        <w:rPr>
          <w:rFonts w:ascii="仿宋_GB2312" w:hAnsi="仿宋" w:hint="eastAsia"/>
          <w:szCs w:val="32"/>
        </w:rPr>
        <w:t>%；经营收入</w:t>
      </w:r>
      <w:r w:rsidR="007A57F9">
        <w:rPr>
          <w:rFonts w:ascii="仿宋_GB2312" w:hAnsi="仿宋" w:hint="eastAsia"/>
          <w:szCs w:val="32"/>
        </w:rPr>
        <w:t>0</w:t>
      </w:r>
      <w:r>
        <w:rPr>
          <w:rFonts w:ascii="仿宋_GB2312" w:hAnsi="仿宋" w:hint="eastAsia"/>
          <w:szCs w:val="32"/>
        </w:rPr>
        <w:t>万元，占</w:t>
      </w:r>
      <w:r w:rsidR="007A57F9">
        <w:rPr>
          <w:rFonts w:ascii="仿宋_GB2312" w:hAnsi="仿宋" w:hint="eastAsia"/>
          <w:szCs w:val="32"/>
        </w:rPr>
        <w:t>0</w:t>
      </w:r>
      <w:r>
        <w:rPr>
          <w:rFonts w:ascii="仿宋_GB2312" w:hAnsi="仿宋" w:hint="eastAsia"/>
          <w:szCs w:val="32"/>
        </w:rPr>
        <w:t>%；其他收入</w:t>
      </w:r>
      <w:r w:rsidR="007A57F9">
        <w:rPr>
          <w:rFonts w:ascii="仿宋_GB2312" w:hAnsi="仿宋" w:hint="eastAsia"/>
          <w:szCs w:val="32"/>
        </w:rPr>
        <w:t>0</w:t>
      </w:r>
      <w:r>
        <w:rPr>
          <w:rFonts w:ascii="仿宋_GB2312" w:hAnsi="仿宋" w:hint="eastAsia"/>
          <w:szCs w:val="32"/>
        </w:rPr>
        <w:t>万元，占</w:t>
      </w:r>
      <w:r w:rsidR="007A57F9">
        <w:rPr>
          <w:rFonts w:ascii="仿宋_GB2312" w:hAnsi="仿宋" w:hint="eastAsia"/>
          <w:szCs w:val="32"/>
        </w:rPr>
        <w:t>0</w:t>
      </w:r>
      <w:r>
        <w:rPr>
          <w:rFonts w:ascii="仿宋_GB2312" w:hAnsi="仿宋" w:hint="eastAsia"/>
          <w:szCs w:val="32"/>
        </w:rPr>
        <w:t>%。</w:t>
      </w:r>
    </w:p>
    <w:p w:rsidR="003A759C" w:rsidRDefault="00BF0D0B">
      <w:pPr>
        <w:ind w:firstLineChars="200" w:firstLine="628"/>
        <w:outlineLvl w:val="2"/>
        <w:rPr>
          <w:rFonts w:ascii="黑体" w:eastAsia="黑体" w:hAnsi="仿宋"/>
          <w:szCs w:val="32"/>
        </w:rPr>
      </w:pPr>
      <w:r>
        <w:rPr>
          <w:rFonts w:ascii="黑体" w:eastAsia="黑体" w:hAnsi="仿宋" w:hint="eastAsia"/>
          <w:szCs w:val="32"/>
        </w:rPr>
        <w:t>三、支出决算情况说明</w:t>
      </w:r>
    </w:p>
    <w:p w:rsidR="003A759C" w:rsidRDefault="00BF0D0B">
      <w:pPr>
        <w:ind w:firstLineChars="200" w:firstLine="628"/>
        <w:rPr>
          <w:rFonts w:ascii="仿宋_GB2312" w:hAnsi="仿宋"/>
          <w:szCs w:val="32"/>
        </w:rPr>
      </w:pPr>
      <w:r>
        <w:rPr>
          <w:rFonts w:ascii="仿宋_GB2312" w:hAnsi="仿宋" w:hint="eastAsia"/>
          <w:szCs w:val="32"/>
        </w:rPr>
        <w:t>2020年度支出合计</w:t>
      </w:r>
      <w:r w:rsidR="007A57F9">
        <w:rPr>
          <w:rFonts w:ascii="仿宋_GB2312" w:hAnsi="仿宋" w:hint="eastAsia"/>
          <w:szCs w:val="32"/>
        </w:rPr>
        <w:t>288.89万元</w:t>
      </w:r>
      <w:r>
        <w:rPr>
          <w:rFonts w:ascii="仿宋_GB2312" w:hAnsi="仿宋" w:hint="eastAsia"/>
          <w:szCs w:val="32"/>
        </w:rPr>
        <w:t>，其中：基本支出</w:t>
      </w:r>
      <w:r w:rsidR="007A57F9">
        <w:rPr>
          <w:rFonts w:ascii="仿宋_GB2312" w:hAnsi="仿宋" w:hint="eastAsia"/>
          <w:szCs w:val="32"/>
        </w:rPr>
        <w:t>241.49</w:t>
      </w:r>
      <w:r>
        <w:rPr>
          <w:rFonts w:ascii="仿宋_GB2312" w:hAnsi="仿宋" w:hint="eastAsia"/>
          <w:szCs w:val="32"/>
        </w:rPr>
        <w:t>万元，占</w:t>
      </w:r>
      <w:r w:rsidR="007A57F9">
        <w:rPr>
          <w:rFonts w:ascii="仿宋_GB2312" w:hAnsi="仿宋" w:hint="eastAsia"/>
          <w:szCs w:val="32"/>
        </w:rPr>
        <w:t>83.6</w:t>
      </w:r>
      <w:r>
        <w:rPr>
          <w:rFonts w:ascii="仿宋_GB2312" w:hAnsi="仿宋" w:hint="eastAsia"/>
          <w:szCs w:val="32"/>
        </w:rPr>
        <w:t>%；项目支出</w:t>
      </w:r>
      <w:r w:rsidR="007A57F9">
        <w:rPr>
          <w:rFonts w:ascii="仿宋_GB2312" w:hAnsi="仿宋" w:hint="eastAsia"/>
          <w:szCs w:val="32"/>
        </w:rPr>
        <w:t>47.40</w:t>
      </w:r>
      <w:r>
        <w:rPr>
          <w:rFonts w:ascii="仿宋_GB2312" w:hAnsi="仿宋" w:hint="eastAsia"/>
          <w:szCs w:val="32"/>
        </w:rPr>
        <w:t>万元，占</w:t>
      </w:r>
      <w:r w:rsidR="007A57F9">
        <w:rPr>
          <w:rFonts w:ascii="仿宋_GB2312" w:hAnsi="仿宋" w:hint="eastAsia"/>
          <w:szCs w:val="32"/>
        </w:rPr>
        <w:t>16.4</w:t>
      </w:r>
      <w:r>
        <w:rPr>
          <w:rFonts w:ascii="仿宋_GB2312" w:hAnsi="仿宋" w:hint="eastAsia"/>
          <w:szCs w:val="32"/>
        </w:rPr>
        <w:t>%；经营支出</w:t>
      </w:r>
      <w:r w:rsidR="007A57F9">
        <w:rPr>
          <w:rFonts w:ascii="仿宋_GB2312" w:hAnsi="仿宋" w:hint="eastAsia"/>
          <w:szCs w:val="32"/>
        </w:rPr>
        <w:t>0</w:t>
      </w:r>
      <w:r>
        <w:rPr>
          <w:rFonts w:ascii="仿宋_GB2312" w:hAnsi="仿宋" w:hint="eastAsia"/>
          <w:szCs w:val="32"/>
        </w:rPr>
        <w:t>万元，占</w:t>
      </w:r>
      <w:r w:rsidR="00700C28">
        <w:rPr>
          <w:rFonts w:ascii="仿宋_GB2312" w:hAnsi="仿宋" w:hint="eastAsia"/>
          <w:szCs w:val="32"/>
        </w:rPr>
        <w:t>0</w:t>
      </w:r>
      <w:r>
        <w:rPr>
          <w:rFonts w:ascii="仿宋_GB2312" w:hAnsi="仿宋" w:hint="eastAsia"/>
          <w:szCs w:val="32"/>
        </w:rPr>
        <w:t>%。</w:t>
      </w:r>
    </w:p>
    <w:p w:rsidR="003A759C" w:rsidRDefault="00BF0D0B">
      <w:pPr>
        <w:ind w:firstLineChars="200" w:firstLine="628"/>
        <w:outlineLvl w:val="2"/>
        <w:rPr>
          <w:rFonts w:ascii="黑体" w:eastAsia="黑体" w:hAnsi="仿宋"/>
          <w:szCs w:val="32"/>
        </w:rPr>
      </w:pPr>
      <w:r>
        <w:rPr>
          <w:rFonts w:ascii="黑体" w:eastAsia="黑体" w:hAnsi="仿宋" w:hint="eastAsia"/>
          <w:szCs w:val="32"/>
        </w:rPr>
        <w:t>四、</w:t>
      </w:r>
      <w:r>
        <w:rPr>
          <w:rFonts w:ascii="黑体" w:eastAsia="黑体" w:hint="eastAsia"/>
          <w:szCs w:val="32"/>
        </w:rPr>
        <w:t>财政拨款收入支出决算总体情况说明</w:t>
      </w:r>
    </w:p>
    <w:p w:rsidR="003A759C" w:rsidRDefault="00BF0D0B">
      <w:pPr>
        <w:ind w:firstLineChars="200" w:firstLine="628"/>
        <w:rPr>
          <w:rFonts w:ascii="仿宋_GB2312" w:hAnsi="仿宋"/>
          <w:szCs w:val="32"/>
        </w:rPr>
      </w:pPr>
      <w:r>
        <w:rPr>
          <w:rFonts w:ascii="仿宋_GB2312" w:hAnsi="仿宋" w:hint="eastAsia"/>
          <w:szCs w:val="32"/>
        </w:rPr>
        <w:t>2020年度财政拨款收入总计</w:t>
      </w:r>
      <w:r w:rsidR="007A57F9">
        <w:rPr>
          <w:rFonts w:ascii="仿宋_GB2312" w:hAnsi="仿宋" w:hint="eastAsia"/>
          <w:szCs w:val="32"/>
        </w:rPr>
        <w:t>288.89万元</w:t>
      </w:r>
      <w:r>
        <w:rPr>
          <w:rFonts w:ascii="仿宋_GB2312" w:hAnsi="仿宋" w:hint="eastAsia"/>
          <w:szCs w:val="32"/>
        </w:rPr>
        <w:t>（含年初财政拨款结转结余），支出总计</w:t>
      </w:r>
      <w:r w:rsidR="007A57F9">
        <w:rPr>
          <w:rFonts w:ascii="仿宋_GB2312" w:hAnsi="仿宋" w:hint="eastAsia"/>
          <w:szCs w:val="32"/>
        </w:rPr>
        <w:t>288.89万元</w:t>
      </w:r>
      <w:r>
        <w:rPr>
          <w:rFonts w:ascii="仿宋_GB2312" w:hAnsi="仿宋" w:hint="eastAsia"/>
          <w:szCs w:val="32"/>
        </w:rPr>
        <w:t>（含年末财政拨款结转和结余）。与2019年相比，财政拨款收、支总计各增加</w:t>
      </w:r>
      <w:r w:rsidR="007A57F9">
        <w:rPr>
          <w:rFonts w:ascii="仿宋_GB2312" w:hAnsi="仿宋" w:hint="eastAsia"/>
          <w:szCs w:val="32"/>
        </w:rPr>
        <w:t>157.52万元</w:t>
      </w:r>
      <w:r>
        <w:rPr>
          <w:rFonts w:ascii="仿宋_GB2312" w:hAnsi="仿宋" w:hint="eastAsia"/>
          <w:szCs w:val="32"/>
        </w:rPr>
        <w:t>，</w:t>
      </w:r>
      <w:r w:rsidR="007A57F9">
        <w:rPr>
          <w:rFonts w:ascii="仿宋_GB2312" w:hAnsi="仿宋" w:hint="eastAsia"/>
          <w:szCs w:val="32"/>
        </w:rPr>
        <w:t>增长54.5%，主要原因：一是2019年黄山市社会科学创新发展研究课题评审于2019年12月结束，按照流程，于2020年初支付奖金、论文集印刷等款项；二是科学技术支出增加（启动</w:t>
      </w:r>
      <w:r w:rsidR="007A57F9" w:rsidRPr="007A57F9">
        <w:rPr>
          <w:rFonts w:ascii="仿宋_GB2312" w:hAnsi="仿宋" w:hint="eastAsia"/>
          <w:szCs w:val="32"/>
        </w:rPr>
        <w:t>“徽学研究人</w:t>
      </w:r>
      <w:r w:rsidR="007A57F9" w:rsidRPr="007A57F9">
        <w:rPr>
          <w:rFonts w:ascii="仿宋_GB2312" w:hAnsi="仿宋" w:hint="eastAsia"/>
          <w:szCs w:val="32"/>
        </w:rPr>
        <w:lastRenderedPageBreak/>
        <w:t>才培养10303计划”，</w:t>
      </w:r>
      <w:r w:rsidR="007A57F9">
        <w:rPr>
          <w:rFonts w:ascii="仿宋_GB2312" w:hAnsi="仿宋" w:hint="eastAsia"/>
          <w:szCs w:val="32"/>
        </w:rPr>
        <w:t>徽州文化系列图书项目）；三是在职人员人数增加。</w:t>
      </w:r>
    </w:p>
    <w:p w:rsidR="003A759C" w:rsidRDefault="00BF0D0B">
      <w:pPr>
        <w:ind w:firstLineChars="200" w:firstLine="628"/>
        <w:outlineLvl w:val="2"/>
        <w:rPr>
          <w:rFonts w:ascii="黑体" w:eastAsia="黑体" w:hAnsi="仿宋"/>
          <w:szCs w:val="32"/>
        </w:rPr>
      </w:pPr>
      <w:r>
        <w:rPr>
          <w:rFonts w:ascii="黑体" w:eastAsia="黑体" w:hAnsi="仿宋" w:hint="eastAsia"/>
          <w:szCs w:val="32"/>
        </w:rPr>
        <w:t>五、一般公共预算财政拨款支出决算情况说明</w:t>
      </w:r>
    </w:p>
    <w:p w:rsidR="003A759C" w:rsidRDefault="00BF0D0B" w:rsidP="00BF0D0B">
      <w:pPr>
        <w:ind w:firstLineChars="200" w:firstLine="630"/>
        <w:outlineLvl w:val="3"/>
        <w:rPr>
          <w:rFonts w:ascii="仿宋_GB2312" w:hAnsi="仿宋"/>
          <w:b/>
          <w:bCs/>
          <w:szCs w:val="32"/>
        </w:rPr>
      </w:pPr>
      <w:r>
        <w:rPr>
          <w:rFonts w:ascii="仿宋_GB2312" w:hAnsi="仿宋" w:hint="eastAsia"/>
          <w:b/>
          <w:bCs/>
          <w:szCs w:val="32"/>
        </w:rPr>
        <w:t>（一）一般公共预算财政拨款支出决算总体情况。</w:t>
      </w:r>
    </w:p>
    <w:p w:rsidR="003A759C" w:rsidRDefault="00BF0D0B">
      <w:pPr>
        <w:ind w:firstLineChars="200" w:firstLine="628"/>
        <w:rPr>
          <w:rFonts w:ascii="仿宋_GB2312" w:hAnsi="仿宋"/>
          <w:szCs w:val="32"/>
        </w:rPr>
      </w:pPr>
      <w:r>
        <w:rPr>
          <w:rFonts w:ascii="仿宋_GB2312" w:hAnsi="仿宋" w:hint="eastAsia"/>
          <w:szCs w:val="32"/>
        </w:rPr>
        <w:t>2020年度一般公共预算财政拨款支出</w:t>
      </w:r>
      <w:r w:rsidR="007A57F9">
        <w:rPr>
          <w:rFonts w:ascii="仿宋_GB2312" w:hAnsi="仿宋" w:hint="eastAsia"/>
          <w:szCs w:val="32"/>
        </w:rPr>
        <w:t>288.89</w:t>
      </w:r>
      <w:r>
        <w:rPr>
          <w:rFonts w:ascii="仿宋_GB2312" w:hAnsi="仿宋" w:hint="eastAsia"/>
          <w:szCs w:val="32"/>
        </w:rPr>
        <w:t>万元，占本年支出的</w:t>
      </w:r>
      <w:r w:rsidR="007A57F9">
        <w:rPr>
          <w:rFonts w:ascii="仿宋_GB2312" w:hAnsi="仿宋" w:hint="eastAsia"/>
          <w:szCs w:val="32"/>
        </w:rPr>
        <w:t>100</w:t>
      </w:r>
      <w:r>
        <w:rPr>
          <w:rFonts w:ascii="仿宋_GB2312" w:hAnsi="仿宋" w:hint="eastAsia"/>
          <w:szCs w:val="32"/>
        </w:rPr>
        <w:t>%。与2019年相比，一般公共预算财政拨款支出</w:t>
      </w:r>
      <w:r w:rsidR="007A57F9">
        <w:rPr>
          <w:rFonts w:ascii="仿宋_GB2312" w:hAnsi="仿宋" w:hint="eastAsia"/>
          <w:szCs w:val="32"/>
        </w:rPr>
        <w:t>增加157.52万元</w:t>
      </w:r>
      <w:r>
        <w:rPr>
          <w:rFonts w:ascii="仿宋_GB2312" w:hAnsi="仿宋" w:hint="eastAsia"/>
          <w:szCs w:val="32"/>
        </w:rPr>
        <w:t>，</w:t>
      </w:r>
      <w:r w:rsidR="007A57F9">
        <w:rPr>
          <w:rFonts w:ascii="仿宋_GB2312" w:hAnsi="仿宋" w:hint="eastAsia"/>
          <w:szCs w:val="32"/>
        </w:rPr>
        <w:t>增长54.5%</w:t>
      </w:r>
      <w:r>
        <w:rPr>
          <w:rFonts w:ascii="仿宋_GB2312" w:hAnsi="仿宋" w:hint="eastAsia"/>
          <w:szCs w:val="32"/>
        </w:rPr>
        <w:t>。主要原因</w:t>
      </w:r>
      <w:r w:rsidR="007A57F9">
        <w:rPr>
          <w:rFonts w:ascii="仿宋_GB2312" w:hAnsi="仿宋" w:hint="eastAsia"/>
          <w:szCs w:val="32"/>
        </w:rPr>
        <w:t>一是2019年黄山市社会科学创新发展研究课题评审于2019年12月结束，按照流程，于2020年初支付奖金、论文集印刷等款项；二是科学技术支出增加（启动</w:t>
      </w:r>
      <w:r w:rsidR="007A57F9" w:rsidRPr="007A57F9">
        <w:rPr>
          <w:rFonts w:ascii="仿宋_GB2312" w:hAnsi="仿宋" w:hint="eastAsia"/>
          <w:szCs w:val="32"/>
        </w:rPr>
        <w:t>“徽学研究人才培养10303计划”，</w:t>
      </w:r>
      <w:r w:rsidR="007A57F9">
        <w:rPr>
          <w:rFonts w:ascii="仿宋_GB2312" w:hAnsi="仿宋" w:hint="eastAsia"/>
          <w:szCs w:val="32"/>
        </w:rPr>
        <w:t>徽州文化系列图书项目）；三是在职人员人数增加。</w:t>
      </w:r>
    </w:p>
    <w:p w:rsidR="003A759C" w:rsidRDefault="00BF0D0B" w:rsidP="00BF0D0B">
      <w:pPr>
        <w:ind w:firstLineChars="200" w:firstLine="630"/>
        <w:outlineLvl w:val="3"/>
        <w:rPr>
          <w:rFonts w:ascii="仿宋_GB2312" w:hAnsi="仿宋"/>
          <w:b/>
          <w:szCs w:val="32"/>
        </w:rPr>
      </w:pPr>
      <w:r>
        <w:rPr>
          <w:rFonts w:ascii="仿宋_GB2312" w:hAnsi="仿宋" w:hint="eastAsia"/>
          <w:b/>
          <w:szCs w:val="32"/>
        </w:rPr>
        <w:t>（二）一般公共预算财政拨款支出决算结构情况。</w:t>
      </w:r>
    </w:p>
    <w:p w:rsidR="003A759C" w:rsidRDefault="00BF0D0B">
      <w:pPr>
        <w:ind w:firstLineChars="200" w:firstLine="628"/>
        <w:rPr>
          <w:rFonts w:ascii="仿宋_GB2312" w:hAnsi="仿宋"/>
          <w:szCs w:val="32"/>
        </w:rPr>
      </w:pPr>
      <w:r>
        <w:rPr>
          <w:rFonts w:ascii="仿宋_GB2312" w:hAnsi="仿宋" w:hint="eastAsia"/>
          <w:szCs w:val="32"/>
        </w:rPr>
        <w:t>2020年度一般公共预算财政拨款支出</w:t>
      </w:r>
      <w:r w:rsidR="007A57F9">
        <w:rPr>
          <w:rFonts w:ascii="仿宋_GB2312" w:hAnsi="仿宋" w:hint="eastAsia"/>
          <w:szCs w:val="32"/>
        </w:rPr>
        <w:t>288.89</w:t>
      </w:r>
      <w:r>
        <w:rPr>
          <w:rFonts w:ascii="仿宋_GB2312" w:hAnsi="仿宋" w:hint="eastAsia"/>
          <w:szCs w:val="32"/>
        </w:rPr>
        <w:t>万元，主要用于以下方面：</w:t>
      </w:r>
      <w:r>
        <w:rPr>
          <w:rFonts w:ascii="仿宋_GB2312" w:hAnsi="仿宋" w:hint="eastAsia"/>
          <w:b/>
          <w:szCs w:val="32"/>
        </w:rPr>
        <w:t>一般公共服务（类）</w:t>
      </w:r>
      <w:r>
        <w:rPr>
          <w:rFonts w:ascii="仿宋_GB2312" w:hAnsi="仿宋" w:hint="eastAsia"/>
          <w:szCs w:val="32"/>
        </w:rPr>
        <w:t>支出</w:t>
      </w:r>
      <w:r w:rsidR="007A57F9">
        <w:rPr>
          <w:rFonts w:ascii="仿宋_GB2312" w:hAnsi="仿宋" w:hint="eastAsia"/>
          <w:szCs w:val="32"/>
        </w:rPr>
        <w:t>14.2</w:t>
      </w:r>
      <w:r>
        <w:rPr>
          <w:rFonts w:ascii="仿宋_GB2312" w:hAnsi="仿宋" w:hint="eastAsia"/>
          <w:szCs w:val="32"/>
        </w:rPr>
        <w:t>万元，占</w:t>
      </w:r>
      <w:r w:rsidR="00976CFF">
        <w:rPr>
          <w:rFonts w:ascii="仿宋_GB2312" w:hAnsi="仿宋" w:hint="eastAsia"/>
          <w:szCs w:val="32"/>
        </w:rPr>
        <w:t>4.9</w:t>
      </w:r>
      <w:r>
        <w:rPr>
          <w:rFonts w:ascii="仿宋_GB2312" w:hAnsi="仿宋" w:hint="eastAsia"/>
          <w:szCs w:val="32"/>
        </w:rPr>
        <w:t>%;</w:t>
      </w:r>
      <w:r>
        <w:rPr>
          <w:rFonts w:ascii="仿宋_GB2312" w:hAnsi="仿宋" w:hint="eastAsia"/>
          <w:b/>
          <w:szCs w:val="32"/>
        </w:rPr>
        <w:t>科学技术（类）</w:t>
      </w:r>
      <w:r>
        <w:rPr>
          <w:rFonts w:ascii="仿宋_GB2312" w:hAnsi="仿宋" w:hint="eastAsia"/>
          <w:szCs w:val="32"/>
        </w:rPr>
        <w:t>支出</w:t>
      </w:r>
      <w:r w:rsidR="007A57F9">
        <w:rPr>
          <w:rFonts w:ascii="仿宋_GB2312" w:hAnsi="仿宋" w:hint="eastAsia"/>
          <w:szCs w:val="32"/>
        </w:rPr>
        <w:t>176.32</w:t>
      </w:r>
      <w:r>
        <w:rPr>
          <w:rFonts w:ascii="仿宋_GB2312" w:hAnsi="仿宋" w:hint="eastAsia"/>
          <w:szCs w:val="32"/>
        </w:rPr>
        <w:t>万元，占</w:t>
      </w:r>
      <w:r w:rsidR="00976CFF">
        <w:rPr>
          <w:rFonts w:ascii="仿宋_GB2312" w:hAnsi="仿宋" w:hint="eastAsia"/>
          <w:szCs w:val="32"/>
        </w:rPr>
        <w:t>61.0</w:t>
      </w:r>
      <w:r>
        <w:rPr>
          <w:rFonts w:ascii="仿宋_GB2312" w:hAnsi="仿宋" w:hint="eastAsia"/>
          <w:szCs w:val="32"/>
        </w:rPr>
        <w:t>%；</w:t>
      </w:r>
      <w:r>
        <w:rPr>
          <w:rFonts w:ascii="仿宋_GB2312" w:hAnsi="仿宋" w:hint="eastAsia"/>
          <w:b/>
          <w:szCs w:val="32"/>
        </w:rPr>
        <w:t>文化</w:t>
      </w:r>
      <w:r w:rsidR="00976CFF">
        <w:rPr>
          <w:rFonts w:ascii="仿宋_GB2312" w:hAnsi="仿宋" w:hint="eastAsia"/>
          <w:b/>
          <w:szCs w:val="32"/>
        </w:rPr>
        <w:t>旅游</w:t>
      </w:r>
      <w:r>
        <w:rPr>
          <w:rFonts w:ascii="仿宋_GB2312" w:hAnsi="仿宋" w:hint="eastAsia"/>
          <w:b/>
          <w:szCs w:val="32"/>
        </w:rPr>
        <w:t>体育与传媒（类）</w:t>
      </w:r>
      <w:r>
        <w:rPr>
          <w:rFonts w:ascii="仿宋_GB2312" w:hAnsi="仿宋" w:hint="eastAsia"/>
          <w:szCs w:val="32"/>
        </w:rPr>
        <w:t>支出</w:t>
      </w:r>
      <w:r w:rsidR="00976CFF">
        <w:rPr>
          <w:rFonts w:ascii="仿宋_GB2312" w:hAnsi="仿宋" w:hint="eastAsia"/>
          <w:szCs w:val="32"/>
        </w:rPr>
        <w:t>3</w:t>
      </w:r>
      <w:r>
        <w:rPr>
          <w:rFonts w:ascii="仿宋_GB2312" w:hAnsi="仿宋" w:hint="eastAsia"/>
          <w:szCs w:val="32"/>
        </w:rPr>
        <w:t>万元，占</w:t>
      </w:r>
      <w:r w:rsidR="00976CFF">
        <w:rPr>
          <w:rFonts w:ascii="仿宋_GB2312" w:hAnsi="仿宋" w:hint="eastAsia"/>
          <w:szCs w:val="32"/>
        </w:rPr>
        <w:t>1.0</w:t>
      </w:r>
      <w:r>
        <w:rPr>
          <w:rFonts w:ascii="仿宋_GB2312" w:hAnsi="仿宋" w:hint="eastAsia"/>
          <w:szCs w:val="32"/>
        </w:rPr>
        <w:t>%；</w:t>
      </w:r>
      <w:r>
        <w:rPr>
          <w:rFonts w:ascii="仿宋_GB2312" w:hAnsi="仿宋" w:hint="eastAsia"/>
          <w:b/>
          <w:szCs w:val="32"/>
        </w:rPr>
        <w:t>社会保障和就业（类）</w:t>
      </w:r>
      <w:r>
        <w:rPr>
          <w:rFonts w:ascii="仿宋_GB2312" w:hAnsi="仿宋" w:hint="eastAsia"/>
          <w:szCs w:val="32"/>
        </w:rPr>
        <w:t>支出</w:t>
      </w:r>
      <w:r w:rsidR="00976CFF">
        <w:rPr>
          <w:rFonts w:ascii="仿宋_GB2312" w:hAnsi="仿宋" w:hint="eastAsia"/>
          <w:szCs w:val="32"/>
        </w:rPr>
        <w:t>9.98</w:t>
      </w:r>
      <w:r>
        <w:rPr>
          <w:rFonts w:ascii="仿宋_GB2312" w:hAnsi="仿宋" w:hint="eastAsia"/>
          <w:szCs w:val="32"/>
        </w:rPr>
        <w:t>万元，占</w:t>
      </w:r>
      <w:r w:rsidR="00976CFF">
        <w:rPr>
          <w:rFonts w:ascii="仿宋_GB2312" w:hAnsi="仿宋" w:hint="eastAsia"/>
          <w:szCs w:val="32"/>
        </w:rPr>
        <w:t>3.5</w:t>
      </w:r>
      <w:r>
        <w:rPr>
          <w:rFonts w:ascii="仿宋_GB2312" w:hAnsi="仿宋" w:hint="eastAsia"/>
          <w:szCs w:val="32"/>
        </w:rPr>
        <w:t>%；</w:t>
      </w:r>
      <w:r w:rsidR="00976CFF">
        <w:rPr>
          <w:rFonts w:ascii="仿宋_GB2312" w:hAnsi="仿宋" w:hint="eastAsia"/>
          <w:b/>
          <w:szCs w:val="32"/>
        </w:rPr>
        <w:t>卫生健康</w:t>
      </w:r>
      <w:r>
        <w:rPr>
          <w:rFonts w:ascii="仿宋_GB2312" w:hAnsi="仿宋" w:hint="eastAsia"/>
          <w:b/>
          <w:szCs w:val="32"/>
        </w:rPr>
        <w:t>（类）</w:t>
      </w:r>
      <w:r>
        <w:rPr>
          <w:rFonts w:ascii="仿宋_GB2312" w:hAnsi="仿宋" w:hint="eastAsia"/>
          <w:szCs w:val="32"/>
        </w:rPr>
        <w:t>支出</w:t>
      </w:r>
      <w:r w:rsidR="00976CFF">
        <w:rPr>
          <w:rFonts w:ascii="仿宋_GB2312" w:hAnsi="仿宋" w:hint="eastAsia"/>
          <w:szCs w:val="32"/>
        </w:rPr>
        <w:t>5.54</w:t>
      </w:r>
      <w:r>
        <w:rPr>
          <w:rFonts w:ascii="仿宋_GB2312" w:hAnsi="仿宋" w:hint="eastAsia"/>
          <w:szCs w:val="32"/>
        </w:rPr>
        <w:t>万元，占</w:t>
      </w:r>
      <w:r w:rsidR="00976CFF">
        <w:rPr>
          <w:rFonts w:ascii="仿宋_GB2312" w:hAnsi="仿宋" w:hint="eastAsia"/>
          <w:szCs w:val="32"/>
        </w:rPr>
        <w:t>1.9</w:t>
      </w:r>
      <w:r>
        <w:rPr>
          <w:rFonts w:ascii="仿宋_GB2312" w:hAnsi="仿宋" w:hint="eastAsia"/>
          <w:szCs w:val="32"/>
        </w:rPr>
        <w:t>%；</w:t>
      </w:r>
      <w:r w:rsidR="00976CFF" w:rsidRPr="00976CFF">
        <w:rPr>
          <w:rFonts w:ascii="仿宋_GB2312" w:hAnsi="仿宋" w:hint="eastAsia"/>
          <w:b/>
          <w:szCs w:val="32"/>
        </w:rPr>
        <w:t>商业服务业（类）</w:t>
      </w:r>
      <w:r w:rsidR="00976CFF">
        <w:rPr>
          <w:rFonts w:ascii="仿宋_GB2312" w:hAnsi="仿宋" w:hint="eastAsia"/>
          <w:szCs w:val="32"/>
        </w:rPr>
        <w:t>等支出70万元，占24.2%；</w:t>
      </w:r>
      <w:r>
        <w:rPr>
          <w:rFonts w:ascii="仿宋_GB2312" w:hAnsi="仿宋" w:hint="eastAsia"/>
          <w:b/>
          <w:szCs w:val="32"/>
        </w:rPr>
        <w:t>住房保障（类）</w:t>
      </w:r>
      <w:r>
        <w:rPr>
          <w:rFonts w:ascii="仿宋_GB2312" w:hAnsi="仿宋" w:hint="eastAsia"/>
          <w:szCs w:val="32"/>
        </w:rPr>
        <w:t>支出</w:t>
      </w:r>
      <w:r w:rsidR="00976CFF">
        <w:rPr>
          <w:rFonts w:ascii="仿宋_GB2312" w:hAnsi="仿宋" w:hint="eastAsia"/>
          <w:szCs w:val="32"/>
        </w:rPr>
        <w:t>9.85</w:t>
      </w:r>
      <w:r>
        <w:rPr>
          <w:rFonts w:ascii="仿宋_GB2312" w:hAnsi="仿宋" w:hint="eastAsia"/>
          <w:szCs w:val="32"/>
        </w:rPr>
        <w:t>万元，占</w:t>
      </w:r>
      <w:r w:rsidR="00976CFF">
        <w:rPr>
          <w:rFonts w:ascii="仿宋_GB2312" w:hAnsi="仿宋" w:hint="eastAsia"/>
          <w:szCs w:val="32"/>
        </w:rPr>
        <w:t>3.4</w:t>
      </w:r>
      <w:r>
        <w:rPr>
          <w:rFonts w:ascii="仿宋_GB2312" w:hAnsi="仿宋" w:hint="eastAsia"/>
          <w:szCs w:val="32"/>
        </w:rPr>
        <w:t>%。</w:t>
      </w:r>
    </w:p>
    <w:p w:rsidR="003A759C" w:rsidRDefault="00BF0D0B" w:rsidP="00BF0D0B">
      <w:pPr>
        <w:ind w:firstLineChars="200" w:firstLine="630"/>
        <w:outlineLvl w:val="3"/>
        <w:rPr>
          <w:rFonts w:ascii="仿宋_GB2312" w:hAnsi="仿宋"/>
          <w:b/>
          <w:bCs/>
          <w:szCs w:val="32"/>
        </w:rPr>
      </w:pPr>
      <w:r>
        <w:rPr>
          <w:rFonts w:ascii="仿宋_GB2312" w:hAnsi="仿宋" w:hint="eastAsia"/>
          <w:b/>
          <w:bCs/>
          <w:szCs w:val="32"/>
        </w:rPr>
        <w:t>（三）一般公共预算财政拨款支出决算具体情况。</w:t>
      </w:r>
    </w:p>
    <w:p w:rsidR="003A759C" w:rsidRDefault="00BF0D0B">
      <w:pPr>
        <w:ind w:firstLineChars="200" w:firstLine="628"/>
        <w:rPr>
          <w:rFonts w:ascii="仿宋_GB2312" w:hAnsi="仿宋"/>
          <w:szCs w:val="32"/>
        </w:rPr>
      </w:pPr>
      <w:r>
        <w:rPr>
          <w:rFonts w:ascii="仿宋_GB2312" w:hAnsi="仿宋" w:hint="eastAsia"/>
          <w:szCs w:val="32"/>
        </w:rPr>
        <w:t>2020年度一般公共预算财政拨款支出年初预算为</w:t>
      </w:r>
      <w:r w:rsidR="00976CFF">
        <w:rPr>
          <w:rFonts w:ascii="仿宋_GB2312" w:hAnsi="仿宋" w:hint="eastAsia"/>
          <w:szCs w:val="32"/>
        </w:rPr>
        <w:t>288.89</w:t>
      </w:r>
      <w:r>
        <w:rPr>
          <w:rFonts w:ascii="仿宋_GB2312" w:hAnsi="仿宋" w:hint="eastAsia"/>
          <w:szCs w:val="32"/>
        </w:rPr>
        <w:t>万元，支出决算为</w:t>
      </w:r>
      <w:r w:rsidR="00976CFF">
        <w:rPr>
          <w:rFonts w:ascii="仿宋_GB2312" w:hAnsi="仿宋" w:hint="eastAsia"/>
          <w:szCs w:val="32"/>
        </w:rPr>
        <w:t>288.89</w:t>
      </w:r>
      <w:r>
        <w:rPr>
          <w:rFonts w:ascii="仿宋_GB2312" w:hAnsi="仿宋" w:hint="eastAsia"/>
          <w:szCs w:val="32"/>
        </w:rPr>
        <w:t>万元，完成年初预算的</w:t>
      </w:r>
      <w:r w:rsidR="00700C28">
        <w:rPr>
          <w:rFonts w:ascii="仿宋_GB2312" w:hAnsi="仿宋" w:hint="eastAsia"/>
          <w:szCs w:val="32"/>
        </w:rPr>
        <w:t>100</w:t>
      </w:r>
      <w:r>
        <w:rPr>
          <w:rFonts w:ascii="仿宋_GB2312" w:hAnsi="仿宋" w:hint="eastAsia"/>
          <w:szCs w:val="32"/>
        </w:rPr>
        <w:t>%。其中:</w:t>
      </w:r>
      <w:r w:rsidR="00700C28" w:rsidRPr="00700C28">
        <w:rPr>
          <w:rFonts w:ascii="仿宋_GB2312" w:hAnsi="仿宋" w:hint="eastAsia"/>
          <w:szCs w:val="32"/>
        </w:rPr>
        <w:t xml:space="preserve"> </w:t>
      </w:r>
      <w:r w:rsidR="00700C28">
        <w:rPr>
          <w:rFonts w:ascii="仿宋_GB2312" w:hAnsi="仿宋" w:hint="eastAsia"/>
          <w:szCs w:val="32"/>
        </w:rPr>
        <w:t>基</w:t>
      </w:r>
      <w:r w:rsidR="00700C28">
        <w:rPr>
          <w:rFonts w:ascii="仿宋_GB2312" w:hAnsi="仿宋" w:hint="eastAsia"/>
          <w:szCs w:val="32"/>
        </w:rPr>
        <w:lastRenderedPageBreak/>
        <w:t>本支出241.49万元，占83.6%；项目支出47.40万元，占16.4%</w:t>
      </w:r>
      <w:r>
        <w:rPr>
          <w:rFonts w:ascii="仿宋_GB2312" w:hAnsi="仿宋" w:hint="eastAsia"/>
          <w:szCs w:val="32"/>
        </w:rPr>
        <w:t>。具体情况如下：</w:t>
      </w:r>
    </w:p>
    <w:p w:rsidR="003A759C" w:rsidRDefault="00700C28" w:rsidP="00700C28">
      <w:pPr>
        <w:ind w:firstLineChars="200" w:firstLine="630"/>
        <w:rPr>
          <w:rFonts w:ascii="仿宋_GB2312" w:hAnsi="仿宋"/>
          <w:szCs w:val="32"/>
        </w:rPr>
      </w:pPr>
      <w:r>
        <w:rPr>
          <w:rFonts w:ascii="仿宋_GB2312" w:hAnsi="仿宋" w:hint="eastAsia"/>
          <w:b/>
          <w:bCs/>
          <w:szCs w:val="32"/>
        </w:rPr>
        <w:t>1.</w:t>
      </w:r>
      <w:r>
        <w:rPr>
          <w:rFonts w:ascii="仿宋_GB2312" w:hAnsi="仿宋" w:hint="eastAsia"/>
          <w:b/>
          <w:szCs w:val="32"/>
        </w:rPr>
        <w:t>一般公共服务（类）群众团体事务（款）一般行政管理事务（项）</w:t>
      </w:r>
      <w:r>
        <w:rPr>
          <w:rFonts w:ascii="仿宋_GB2312" w:hAnsi="仿宋" w:hint="eastAsia"/>
          <w:szCs w:val="32"/>
        </w:rPr>
        <w:t>。年初预算为</w:t>
      </w:r>
      <w:r w:rsidR="000755F9">
        <w:rPr>
          <w:rFonts w:ascii="仿宋_GB2312" w:hAnsi="仿宋" w:hint="eastAsia"/>
          <w:szCs w:val="32"/>
        </w:rPr>
        <w:t>12</w:t>
      </w:r>
      <w:r>
        <w:rPr>
          <w:rFonts w:ascii="仿宋_GB2312" w:hAnsi="仿宋" w:hint="eastAsia"/>
          <w:szCs w:val="32"/>
        </w:rPr>
        <w:t>万元，支出决算为</w:t>
      </w:r>
      <w:r w:rsidR="000755F9">
        <w:rPr>
          <w:rFonts w:ascii="仿宋_GB2312" w:hAnsi="仿宋" w:hint="eastAsia"/>
          <w:szCs w:val="32"/>
        </w:rPr>
        <w:t>12</w:t>
      </w:r>
      <w:r>
        <w:rPr>
          <w:rFonts w:ascii="仿宋_GB2312" w:hAnsi="仿宋" w:hint="eastAsia"/>
          <w:szCs w:val="32"/>
        </w:rPr>
        <w:t>万元，完成年初预算的100%。</w:t>
      </w:r>
    </w:p>
    <w:p w:rsidR="003A759C" w:rsidRDefault="00BF0D0B">
      <w:pPr>
        <w:ind w:firstLineChars="200" w:firstLine="628"/>
        <w:rPr>
          <w:rFonts w:ascii="仿宋_GB2312" w:hAnsi="仿宋"/>
          <w:szCs w:val="32"/>
        </w:rPr>
      </w:pPr>
      <w:r>
        <w:rPr>
          <w:rFonts w:ascii="仿宋_GB2312" w:hAnsi="仿宋" w:hint="eastAsia"/>
          <w:szCs w:val="32"/>
        </w:rPr>
        <w:t>2.</w:t>
      </w:r>
      <w:r>
        <w:rPr>
          <w:rFonts w:ascii="仿宋_GB2312" w:hAnsi="仿宋" w:hint="eastAsia"/>
          <w:b/>
          <w:szCs w:val="32"/>
        </w:rPr>
        <w:t>一般公共服务（类）</w:t>
      </w:r>
      <w:r w:rsidR="000755F9">
        <w:rPr>
          <w:rFonts w:ascii="仿宋_GB2312" w:hAnsi="仿宋" w:hint="eastAsia"/>
          <w:b/>
          <w:szCs w:val="32"/>
        </w:rPr>
        <w:t>组织事务</w:t>
      </w:r>
      <w:r>
        <w:rPr>
          <w:rFonts w:ascii="仿宋_GB2312" w:hAnsi="仿宋" w:hint="eastAsia"/>
          <w:b/>
          <w:szCs w:val="32"/>
        </w:rPr>
        <w:t>（款）一般行政管理事务（项）</w:t>
      </w:r>
      <w:r>
        <w:rPr>
          <w:rFonts w:ascii="仿宋_GB2312" w:hAnsi="仿宋" w:hint="eastAsia"/>
          <w:szCs w:val="32"/>
        </w:rPr>
        <w:t>。年初预算为</w:t>
      </w:r>
      <w:r w:rsidR="000755F9">
        <w:rPr>
          <w:rFonts w:ascii="仿宋_GB2312" w:hAnsi="仿宋" w:hint="eastAsia"/>
          <w:szCs w:val="32"/>
        </w:rPr>
        <w:t>1.80</w:t>
      </w:r>
      <w:r>
        <w:rPr>
          <w:rFonts w:ascii="仿宋_GB2312" w:hAnsi="仿宋" w:hint="eastAsia"/>
          <w:szCs w:val="32"/>
        </w:rPr>
        <w:t>万元，支出决算为</w:t>
      </w:r>
      <w:r w:rsidR="000755F9">
        <w:rPr>
          <w:rFonts w:ascii="仿宋_GB2312" w:hAnsi="仿宋" w:hint="eastAsia"/>
          <w:szCs w:val="32"/>
        </w:rPr>
        <w:t>1.80</w:t>
      </w:r>
      <w:r>
        <w:rPr>
          <w:rFonts w:ascii="仿宋_GB2312" w:hAnsi="仿宋" w:hint="eastAsia"/>
          <w:szCs w:val="32"/>
        </w:rPr>
        <w:t>万元，完成年初预算的</w:t>
      </w:r>
      <w:r w:rsidR="000755F9">
        <w:rPr>
          <w:rFonts w:ascii="仿宋_GB2312" w:hAnsi="仿宋" w:hint="eastAsia"/>
          <w:szCs w:val="32"/>
        </w:rPr>
        <w:t>100</w:t>
      </w:r>
      <w:r>
        <w:rPr>
          <w:rFonts w:ascii="仿宋_GB2312" w:hAnsi="仿宋" w:hint="eastAsia"/>
          <w:szCs w:val="32"/>
        </w:rPr>
        <w:t>%。</w:t>
      </w:r>
    </w:p>
    <w:p w:rsidR="003A759C" w:rsidRDefault="00BF0D0B">
      <w:pPr>
        <w:ind w:firstLineChars="200" w:firstLine="628"/>
        <w:rPr>
          <w:rFonts w:ascii="仿宋_GB2312" w:hAnsi="仿宋"/>
          <w:szCs w:val="32"/>
        </w:rPr>
      </w:pPr>
      <w:r>
        <w:rPr>
          <w:rFonts w:ascii="仿宋_GB2312" w:hAnsi="仿宋" w:hint="eastAsia"/>
          <w:szCs w:val="32"/>
        </w:rPr>
        <w:t>3.</w:t>
      </w:r>
      <w:r w:rsidR="000755F9" w:rsidRPr="000755F9">
        <w:rPr>
          <w:rFonts w:ascii="仿宋_GB2312" w:hAnsi="仿宋" w:hint="eastAsia"/>
          <w:b/>
          <w:szCs w:val="32"/>
        </w:rPr>
        <w:t xml:space="preserve"> </w:t>
      </w:r>
      <w:r w:rsidR="000755F9">
        <w:rPr>
          <w:rFonts w:ascii="仿宋_GB2312" w:hAnsi="仿宋" w:hint="eastAsia"/>
          <w:b/>
          <w:szCs w:val="32"/>
        </w:rPr>
        <w:t>一般公共服务支出（类）其他共产党事务支出（款）其他共产党事务支出（项）</w:t>
      </w:r>
      <w:r w:rsidR="000755F9">
        <w:rPr>
          <w:rFonts w:ascii="仿宋_GB2312" w:hAnsi="仿宋" w:hint="eastAsia"/>
          <w:szCs w:val="32"/>
        </w:rPr>
        <w:t>。</w:t>
      </w:r>
      <w:r>
        <w:rPr>
          <w:rFonts w:ascii="仿宋_GB2312" w:hAnsi="仿宋" w:hint="eastAsia"/>
          <w:szCs w:val="32"/>
        </w:rPr>
        <w:t>年初预算为</w:t>
      </w:r>
      <w:r w:rsidR="000755F9">
        <w:rPr>
          <w:rFonts w:ascii="仿宋_GB2312" w:hAnsi="仿宋" w:hint="eastAsia"/>
          <w:szCs w:val="32"/>
        </w:rPr>
        <w:t>0.40</w:t>
      </w:r>
      <w:r>
        <w:rPr>
          <w:rFonts w:ascii="仿宋_GB2312" w:hAnsi="仿宋" w:hint="eastAsia"/>
          <w:szCs w:val="32"/>
        </w:rPr>
        <w:t>万元，支出决算为</w:t>
      </w:r>
      <w:r w:rsidR="000755F9">
        <w:rPr>
          <w:rFonts w:ascii="仿宋_GB2312" w:hAnsi="仿宋" w:hint="eastAsia"/>
          <w:szCs w:val="32"/>
        </w:rPr>
        <w:t>0.40</w:t>
      </w:r>
      <w:r>
        <w:rPr>
          <w:rFonts w:ascii="仿宋_GB2312" w:hAnsi="仿宋" w:hint="eastAsia"/>
          <w:szCs w:val="32"/>
        </w:rPr>
        <w:t>万元，完成年初预算的</w:t>
      </w:r>
      <w:r w:rsidR="000755F9">
        <w:rPr>
          <w:rFonts w:ascii="仿宋_GB2312" w:hAnsi="仿宋" w:hint="eastAsia"/>
          <w:szCs w:val="32"/>
        </w:rPr>
        <w:t>100</w:t>
      </w:r>
      <w:r>
        <w:rPr>
          <w:rFonts w:ascii="仿宋_GB2312" w:hAnsi="仿宋" w:hint="eastAsia"/>
          <w:szCs w:val="32"/>
        </w:rPr>
        <w:t>%。</w:t>
      </w:r>
    </w:p>
    <w:p w:rsidR="003A759C" w:rsidRDefault="00BF0D0B">
      <w:pPr>
        <w:ind w:firstLineChars="200" w:firstLine="628"/>
        <w:rPr>
          <w:rFonts w:ascii="仿宋_GB2312" w:hAnsi="仿宋"/>
          <w:szCs w:val="32"/>
        </w:rPr>
      </w:pPr>
      <w:r>
        <w:rPr>
          <w:rFonts w:ascii="仿宋_GB2312" w:hAnsi="仿宋" w:hint="eastAsia"/>
          <w:szCs w:val="32"/>
        </w:rPr>
        <w:t>4.</w:t>
      </w:r>
      <w:r w:rsidR="000755F9" w:rsidRPr="000755F9">
        <w:rPr>
          <w:rFonts w:ascii="仿宋_GB2312" w:hAnsi="仿宋" w:hint="eastAsia"/>
          <w:b/>
          <w:szCs w:val="32"/>
        </w:rPr>
        <w:t xml:space="preserve"> </w:t>
      </w:r>
      <w:r w:rsidR="000755F9">
        <w:rPr>
          <w:rFonts w:ascii="仿宋_GB2312" w:hAnsi="仿宋" w:hint="eastAsia"/>
          <w:b/>
          <w:szCs w:val="32"/>
        </w:rPr>
        <w:t>科学技术支出（类）社会科学（款）社会科学研究机构（项）。</w:t>
      </w:r>
      <w:r>
        <w:rPr>
          <w:rFonts w:ascii="仿宋_GB2312" w:hAnsi="仿宋" w:hint="eastAsia"/>
          <w:szCs w:val="32"/>
        </w:rPr>
        <w:t>年初预算为</w:t>
      </w:r>
      <w:r w:rsidR="000755F9">
        <w:rPr>
          <w:rFonts w:ascii="仿宋_GB2312" w:hAnsi="仿宋" w:hint="eastAsia"/>
          <w:szCs w:val="32"/>
        </w:rPr>
        <w:t>131.92</w:t>
      </w:r>
      <w:r>
        <w:rPr>
          <w:rFonts w:ascii="仿宋_GB2312" w:hAnsi="仿宋" w:hint="eastAsia"/>
          <w:szCs w:val="32"/>
        </w:rPr>
        <w:t>万元，支出决算为</w:t>
      </w:r>
      <w:r w:rsidR="000755F9">
        <w:rPr>
          <w:rFonts w:ascii="仿宋_GB2312" w:hAnsi="仿宋" w:hint="eastAsia"/>
          <w:szCs w:val="32"/>
        </w:rPr>
        <w:t>131.92</w:t>
      </w:r>
      <w:r>
        <w:rPr>
          <w:rFonts w:ascii="仿宋_GB2312" w:hAnsi="仿宋" w:hint="eastAsia"/>
          <w:szCs w:val="32"/>
        </w:rPr>
        <w:t>万元，完成年初预算的</w:t>
      </w:r>
      <w:r w:rsidR="000755F9">
        <w:rPr>
          <w:rFonts w:ascii="仿宋_GB2312" w:hAnsi="仿宋" w:hint="eastAsia"/>
          <w:szCs w:val="32"/>
        </w:rPr>
        <w:t>100</w:t>
      </w:r>
      <w:r>
        <w:rPr>
          <w:rFonts w:ascii="仿宋_GB2312" w:hAnsi="仿宋" w:hint="eastAsia"/>
          <w:szCs w:val="32"/>
        </w:rPr>
        <w:t>%。</w:t>
      </w:r>
    </w:p>
    <w:p w:rsidR="003A759C" w:rsidRDefault="00BF0D0B">
      <w:pPr>
        <w:ind w:firstLineChars="200" w:firstLine="628"/>
        <w:rPr>
          <w:rFonts w:ascii="仿宋_GB2312" w:hAnsi="仿宋"/>
          <w:szCs w:val="32"/>
        </w:rPr>
      </w:pPr>
      <w:r>
        <w:rPr>
          <w:rFonts w:ascii="仿宋_GB2312" w:hAnsi="仿宋" w:hint="eastAsia"/>
          <w:szCs w:val="32"/>
        </w:rPr>
        <w:t>5．</w:t>
      </w:r>
      <w:r w:rsidR="000755F9">
        <w:rPr>
          <w:rFonts w:ascii="仿宋_GB2312" w:hAnsi="仿宋" w:hint="eastAsia"/>
          <w:b/>
          <w:szCs w:val="32"/>
        </w:rPr>
        <w:t>科学技术支出（类）社会科学（款）社会科学研究（项）</w:t>
      </w:r>
      <w:r>
        <w:rPr>
          <w:rFonts w:ascii="仿宋_GB2312" w:hAnsi="仿宋" w:hint="eastAsia"/>
          <w:szCs w:val="32"/>
        </w:rPr>
        <w:t>。</w:t>
      </w:r>
      <w:r w:rsidR="000755F9">
        <w:rPr>
          <w:rFonts w:ascii="仿宋_GB2312" w:hAnsi="仿宋" w:hint="eastAsia"/>
          <w:szCs w:val="32"/>
        </w:rPr>
        <w:t>年初预算为44.40万元，支出决算为44.40万元，完成年初预算的100%。</w:t>
      </w:r>
    </w:p>
    <w:p w:rsidR="000755F9" w:rsidRDefault="000755F9">
      <w:pPr>
        <w:ind w:firstLineChars="200" w:firstLine="628"/>
        <w:rPr>
          <w:rFonts w:ascii="仿宋_GB2312" w:hAnsi="仿宋"/>
          <w:szCs w:val="32"/>
        </w:rPr>
      </w:pPr>
      <w:r>
        <w:rPr>
          <w:rFonts w:ascii="仿宋_GB2312" w:hAnsi="仿宋" w:hint="eastAsia"/>
          <w:szCs w:val="32"/>
        </w:rPr>
        <w:t>6.</w:t>
      </w:r>
      <w:r w:rsidRPr="000755F9">
        <w:rPr>
          <w:rFonts w:hint="eastAsia"/>
        </w:rPr>
        <w:t xml:space="preserve"> </w:t>
      </w:r>
      <w:r w:rsidRPr="000755F9">
        <w:rPr>
          <w:rFonts w:ascii="仿宋_GB2312" w:hAnsi="仿宋" w:hint="eastAsia"/>
          <w:b/>
          <w:szCs w:val="32"/>
        </w:rPr>
        <w:t>文化旅游体育与传媒支出</w:t>
      </w:r>
      <w:r>
        <w:rPr>
          <w:rFonts w:ascii="仿宋_GB2312" w:hAnsi="仿宋" w:hint="eastAsia"/>
          <w:b/>
          <w:szCs w:val="32"/>
        </w:rPr>
        <w:t>（类）</w:t>
      </w:r>
      <w:r w:rsidRPr="000755F9">
        <w:rPr>
          <w:rFonts w:ascii="仿宋_GB2312" w:hAnsi="仿宋" w:hint="eastAsia"/>
          <w:b/>
          <w:szCs w:val="32"/>
        </w:rPr>
        <w:t>新闻出版电影</w:t>
      </w:r>
      <w:r>
        <w:rPr>
          <w:rFonts w:ascii="仿宋_GB2312" w:hAnsi="仿宋" w:hint="eastAsia"/>
          <w:b/>
          <w:szCs w:val="32"/>
        </w:rPr>
        <w:t>（款）</w:t>
      </w:r>
      <w:r w:rsidRPr="000755F9">
        <w:rPr>
          <w:rFonts w:ascii="仿宋_GB2312" w:hAnsi="仿宋" w:hint="eastAsia"/>
          <w:b/>
          <w:szCs w:val="32"/>
        </w:rPr>
        <w:t>出版发行</w:t>
      </w:r>
      <w:r>
        <w:rPr>
          <w:rFonts w:ascii="仿宋_GB2312" w:hAnsi="仿宋" w:hint="eastAsia"/>
          <w:b/>
          <w:szCs w:val="32"/>
        </w:rPr>
        <w:t>（项）</w:t>
      </w:r>
      <w:r>
        <w:rPr>
          <w:rFonts w:ascii="仿宋_GB2312" w:hAnsi="仿宋" w:hint="eastAsia"/>
          <w:szCs w:val="32"/>
        </w:rPr>
        <w:t>年初预算为3万元，支出决算为3万元，完成年初预算的100%。</w:t>
      </w:r>
    </w:p>
    <w:p w:rsidR="000755F9" w:rsidRDefault="000755F9" w:rsidP="000755F9">
      <w:pPr>
        <w:ind w:firstLineChars="200" w:firstLine="630"/>
        <w:rPr>
          <w:rFonts w:ascii="仿宋_GB2312" w:hAnsi="仿宋"/>
          <w:szCs w:val="32"/>
        </w:rPr>
      </w:pPr>
      <w:r>
        <w:rPr>
          <w:rFonts w:ascii="仿宋_GB2312" w:hAnsi="仿宋" w:hint="eastAsia"/>
          <w:b/>
          <w:bCs/>
          <w:szCs w:val="32"/>
        </w:rPr>
        <w:t>7．</w:t>
      </w:r>
      <w:r>
        <w:rPr>
          <w:rFonts w:ascii="仿宋_GB2312" w:hAnsi="仿宋" w:hint="eastAsia"/>
          <w:b/>
          <w:szCs w:val="32"/>
        </w:rPr>
        <w:t>社会保障和就业支出（类）行政事业单位养老支出（款）行政单位离退休（项）。</w:t>
      </w:r>
      <w:r>
        <w:rPr>
          <w:rFonts w:ascii="仿宋_GB2312" w:hAnsi="仿宋" w:hint="eastAsia"/>
          <w:szCs w:val="32"/>
        </w:rPr>
        <w:t>年初预算为0.6万元，支出决算为0.6</w:t>
      </w:r>
      <w:r>
        <w:rPr>
          <w:rFonts w:ascii="仿宋_GB2312" w:hAnsi="仿宋" w:hint="eastAsia"/>
          <w:szCs w:val="32"/>
        </w:rPr>
        <w:lastRenderedPageBreak/>
        <w:t>万元，完成年初预算的100%。</w:t>
      </w:r>
    </w:p>
    <w:p w:rsidR="000755F9" w:rsidRDefault="000755F9" w:rsidP="000755F9">
      <w:pPr>
        <w:ind w:firstLineChars="200" w:firstLine="630"/>
        <w:rPr>
          <w:rFonts w:ascii="仿宋_GB2312" w:hAnsi="仿宋"/>
          <w:szCs w:val="32"/>
        </w:rPr>
      </w:pPr>
      <w:r>
        <w:rPr>
          <w:rFonts w:ascii="仿宋_GB2312" w:hAnsi="仿宋" w:hint="eastAsia"/>
          <w:b/>
          <w:bCs/>
          <w:szCs w:val="32"/>
        </w:rPr>
        <w:t>8．</w:t>
      </w:r>
      <w:r>
        <w:rPr>
          <w:rFonts w:ascii="仿宋_GB2312" w:hAnsi="仿宋" w:hint="eastAsia"/>
          <w:b/>
          <w:szCs w:val="32"/>
        </w:rPr>
        <w:t>社会保障和就业支出（类）行政事业单位养老支出（款）</w:t>
      </w:r>
      <w:r w:rsidRPr="006340DA">
        <w:rPr>
          <w:rFonts w:ascii="仿宋_GB2312" w:hAnsi="仿宋" w:hint="eastAsia"/>
          <w:b/>
          <w:szCs w:val="32"/>
        </w:rPr>
        <w:t>机关事业单位基本养老保险缴费支出</w:t>
      </w:r>
      <w:r>
        <w:rPr>
          <w:rFonts w:ascii="仿宋_GB2312" w:hAnsi="仿宋" w:hint="eastAsia"/>
          <w:b/>
          <w:szCs w:val="32"/>
        </w:rPr>
        <w:t>（项）。</w:t>
      </w:r>
      <w:r>
        <w:rPr>
          <w:rFonts w:ascii="仿宋_GB2312" w:hAnsi="仿宋" w:hint="eastAsia"/>
          <w:szCs w:val="32"/>
        </w:rPr>
        <w:t>年初预算为9.38万元，支出决算为9.38万元，完成年初预算的100%。</w:t>
      </w:r>
    </w:p>
    <w:p w:rsidR="000755F9" w:rsidRDefault="000755F9" w:rsidP="000755F9">
      <w:pPr>
        <w:ind w:firstLineChars="200" w:firstLine="630"/>
        <w:rPr>
          <w:rFonts w:ascii="仿宋_GB2312" w:hAnsi="仿宋"/>
          <w:szCs w:val="32"/>
        </w:rPr>
      </w:pPr>
      <w:r>
        <w:rPr>
          <w:rFonts w:ascii="仿宋_GB2312" w:hAnsi="仿宋" w:hint="eastAsia"/>
          <w:b/>
          <w:bCs/>
          <w:szCs w:val="32"/>
        </w:rPr>
        <w:t>9．</w:t>
      </w:r>
      <w:r>
        <w:rPr>
          <w:rFonts w:ascii="仿宋_GB2312" w:hAnsi="仿宋" w:hint="eastAsia"/>
          <w:b/>
          <w:szCs w:val="32"/>
        </w:rPr>
        <w:t>卫生健康支出（类）行政事业单位医疗（款）行政单位医疗（项）。</w:t>
      </w:r>
      <w:r>
        <w:rPr>
          <w:rFonts w:ascii="仿宋_GB2312" w:hAnsi="仿宋" w:hint="eastAsia"/>
          <w:szCs w:val="32"/>
        </w:rPr>
        <w:t>年初预算为5.54万元，支出决算为5.54万元，完成年初预算的100%。</w:t>
      </w:r>
    </w:p>
    <w:p w:rsidR="000755F9" w:rsidRDefault="000755F9" w:rsidP="000755F9">
      <w:pPr>
        <w:ind w:firstLineChars="200" w:firstLine="630"/>
        <w:rPr>
          <w:rFonts w:ascii="仿宋_GB2312" w:hAnsi="仿宋"/>
          <w:szCs w:val="32"/>
        </w:rPr>
      </w:pPr>
      <w:r>
        <w:rPr>
          <w:rFonts w:ascii="仿宋_GB2312" w:hAnsi="仿宋" w:hint="eastAsia"/>
          <w:b/>
          <w:szCs w:val="32"/>
        </w:rPr>
        <w:t>10.</w:t>
      </w:r>
      <w:r w:rsidRPr="000755F9">
        <w:rPr>
          <w:rFonts w:hint="eastAsia"/>
        </w:rPr>
        <w:t xml:space="preserve"> </w:t>
      </w:r>
      <w:r w:rsidRPr="000755F9">
        <w:rPr>
          <w:rFonts w:ascii="仿宋_GB2312" w:hAnsi="仿宋" w:hint="eastAsia"/>
          <w:b/>
          <w:szCs w:val="32"/>
        </w:rPr>
        <w:t>商业服务业等支出</w:t>
      </w:r>
      <w:r>
        <w:rPr>
          <w:rFonts w:ascii="仿宋_GB2312" w:hAnsi="仿宋" w:hint="eastAsia"/>
          <w:b/>
          <w:szCs w:val="32"/>
        </w:rPr>
        <w:t>（类）</w:t>
      </w:r>
      <w:r w:rsidRPr="000755F9">
        <w:rPr>
          <w:rFonts w:ascii="仿宋_GB2312" w:hAnsi="仿宋" w:hint="eastAsia"/>
          <w:b/>
          <w:szCs w:val="32"/>
        </w:rPr>
        <w:t>其他商业服务业等支出</w:t>
      </w:r>
      <w:r>
        <w:rPr>
          <w:rFonts w:ascii="仿宋_GB2312" w:hAnsi="仿宋" w:hint="eastAsia"/>
          <w:b/>
          <w:szCs w:val="32"/>
        </w:rPr>
        <w:t>（款）</w:t>
      </w:r>
      <w:r w:rsidRPr="000755F9">
        <w:rPr>
          <w:rFonts w:ascii="仿宋_GB2312" w:hAnsi="仿宋" w:hint="eastAsia"/>
          <w:b/>
          <w:szCs w:val="32"/>
        </w:rPr>
        <w:t>其他商业服务业等支出</w:t>
      </w:r>
      <w:r>
        <w:rPr>
          <w:rFonts w:ascii="仿宋_GB2312" w:hAnsi="仿宋" w:hint="eastAsia"/>
          <w:b/>
          <w:szCs w:val="32"/>
        </w:rPr>
        <w:t>（项）。</w:t>
      </w:r>
      <w:r>
        <w:rPr>
          <w:rFonts w:ascii="仿宋_GB2312" w:hAnsi="仿宋" w:hint="eastAsia"/>
          <w:szCs w:val="32"/>
        </w:rPr>
        <w:t>年初预算为70.00万元，支出决算为70.00万元，完成年初预算的100%。</w:t>
      </w:r>
    </w:p>
    <w:p w:rsidR="003A759C" w:rsidRPr="000755F9" w:rsidRDefault="000755F9" w:rsidP="000755F9">
      <w:pPr>
        <w:ind w:firstLineChars="200" w:firstLine="630"/>
        <w:rPr>
          <w:rFonts w:ascii="仿宋_GB2312" w:hAnsi="仿宋"/>
          <w:szCs w:val="32"/>
        </w:rPr>
      </w:pPr>
      <w:r>
        <w:rPr>
          <w:rFonts w:ascii="仿宋_GB2312" w:hAnsi="仿宋" w:hint="eastAsia"/>
          <w:b/>
          <w:bCs/>
          <w:szCs w:val="32"/>
        </w:rPr>
        <w:t>11．</w:t>
      </w:r>
      <w:r>
        <w:rPr>
          <w:rFonts w:ascii="仿宋_GB2312" w:hAnsi="仿宋" w:hint="eastAsia"/>
          <w:b/>
          <w:szCs w:val="32"/>
        </w:rPr>
        <w:t>住房保障支出（类）住房改革支出（款）住房公积金（项）。</w:t>
      </w:r>
      <w:r>
        <w:rPr>
          <w:rFonts w:ascii="仿宋_GB2312" w:hAnsi="仿宋" w:hint="eastAsia"/>
          <w:szCs w:val="32"/>
        </w:rPr>
        <w:t>年初预算为9.85万元，支出决算为9.85万元，完成年初预算的100%。</w:t>
      </w:r>
    </w:p>
    <w:p w:rsidR="003A759C" w:rsidRDefault="00BF0D0B">
      <w:pPr>
        <w:ind w:firstLineChars="200" w:firstLine="628"/>
        <w:outlineLvl w:val="2"/>
        <w:rPr>
          <w:rFonts w:ascii="黑体" w:eastAsia="黑体" w:hAnsi="仿宋"/>
          <w:szCs w:val="32"/>
        </w:rPr>
      </w:pPr>
      <w:r>
        <w:rPr>
          <w:rFonts w:ascii="黑体" w:eastAsia="黑体" w:hAnsi="仿宋" w:hint="eastAsia"/>
          <w:szCs w:val="32"/>
        </w:rPr>
        <w:t>六、一般公共预算财政拨款基本支出决算情况说明</w:t>
      </w:r>
    </w:p>
    <w:p w:rsidR="003A759C" w:rsidRPr="007934A7" w:rsidRDefault="00BF0D0B" w:rsidP="007934A7">
      <w:pPr>
        <w:ind w:firstLineChars="200" w:firstLine="628"/>
        <w:rPr>
          <w:rFonts w:ascii="仿宋_GB2312" w:hAnsi="仿宋"/>
          <w:szCs w:val="32"/>
        </w:rPr>
      </w:pPr>
      <w:r>
        <w:rPr>
          <w:rFonts w:ascii="仿宋_GB2312" w:hAnsi="仿宋" w:hint="eastAsia"/>
          <w:szCs w:val="32"/>
        </w:rPr>
        <w:t>2020年度财政拨款基本支出</w:t>
      </w:r>
      <w:r w:rsidR="000755F9">
        <w:rPr>
          <w:rFonts w:ascii="仿宋_GB2312" w:hAnsi="仿宋" w:hint="eastAsia"/>
          <w:szCs w:val="32"/>
        </w:rPr>
        <w:t>241.49</w:t>
      </w:r>
      <w:r>
        <w:rPr>
          <w:rFonts w:ascii="仿宋_GB2312" w:hAnsi="仿宋" w:hint="eastAsia"/>
          <w:szCs w:val="32"/>
        </w:rPr>
        <w:t>万元，其中</w:t>
      </w:r>
      <w:r>
        <w:rPr>
          <w:rFonts w:ascii="仿宋_GB2312" w:hAnsi="仿宋" w:hint="eastAsia"/>
          <w:color w:val="000000"/>
          <w:szCs w:val="32"/>
        </w:rPr>
        <w:t>：</w:t>
      </w:r>
      <w:r>
        <w:rPr>
          <w:rFonts w:ascii="仿宋_GB2312" w:hAnsi="仿宋" w:hint="eastAsia"/>
          <w:szCs w:val="32"/>
        </w:rPr>
        <w:t>人员经费</w:t>
      </w:r>
      <w:r w:rsidR="000755F9" w:rsidRPr="000755F9">
        <w:rPr>
          <w:rFonts w:ascii="仿宋_GB2312" w:hAnsi="仿宋"/>
          <w:szCs w:val="32"/>
        </w:rPr>
        <w:t>117.17</w:t>
      </w:r>
      <w:r>
        <w:rPr>
          <w:rFonts w:ascii="仿宋_GB2312" w:hAnsi="仿宋" w:hint="eastAsia"/>
          <w:szCs w:val="32"/>
        </w:rPr>
        <w:t>万元，主要包括:基本工资、津贴补贴、奖金、伙食补助费、机关事业单位基本养老保险费、职业年金缴费、职工基本医疗保险缴费、公务员医疗补助缴费、其他社会保障缴费、住房公积金、</w:t>
      </w:r>
      <w:r w:rsidR="007934A7">
        <w:rPr>
          <w:rFonts w:ascii="仿宋_GB2312" w:hAnsi="仿宋" w:hint="eastAsia"/>
          <w:szCs w:val="32"/>
        </w:rPr>
        <w:t>退休费</w:t>
      </w:r>
      <w:r>
        <w:rPr>
          <w:rFonts w:ascii="仿宋_GB2312" w:hAnsi="仿宋" w:hint="eastAsia"/>
          <w:szCs w:val="32"/>
        </w:rPr>
        <w:t>支出；公用经费</w:t>
      </w:r>
      <w:r w:rsidR="007934A7">
        <w:rPr>
          <w:rFonts w:ascii="仿宋_GB2312" w:hAnsi="仿宋" w:hint="eastAsia"/>
          <w:szCs w:val="32"/>
        </w:rPr>
        <w:t>124.32</w:t>
      </w:r>
      <w:r>
        <w:rPr>
          <w:rFonts w:ascii="仿宋_GB2312" w:hAnsi="仿宋" w:hint="eastAsia"/>
          <w:szCs w:val="32"/>
        </w:rPr>
        <w:t>万元，主要包括：办公费、印刷费、水费、电费、邮电费、差旅费、会议费、培训费、公务接待费、劳务费、工会经费、福利费、</w:t>
      </w:r>
      <w:r w:rsidR="007934A7">
        <w:rPr>
          <w:rFonts w:ascii="仿宋_GB2312" w:hAnsi="仿宋" w:hint="eastAsia"/>
          <w:szCs w:val="32"/>
        </w:rPr>
        <w:t>其他商品和服务支出</w:t>
      </w:r>
      <w:r>
        <w:rPr>
          <w:rFonts w:ascii="仿宋_GB2312" w:hAnsi="仿宋" w:hint="eastAsia"/>
          <w:szCs w:val="32"/>
        </w:rPr>
        <w:t>等。</w:t>
      </w:r>
    </w:p>
    <w:p w:rsidR="003A759C" w:rsidRDefault="00BF0D0B">
      <w:pPr>
        <w:ind w:firstLineChars="200" w:firstLine="628"/>
        <w:outlineLvl w:val="2"/>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rsidR="003A759C" w:rsidRPr="007934A7" w:rsidRDefault="007934A7">
      <w:pPr>
        <w:ind w:firstLineChars="200" w:firstLine="628"/>
        <w:rPr>
          <w:rFonts w:ascii="仿宋_GB2312" w:hAnsi="仿宋"/>
          <w:szCs w:val="32"/>
        </w:rPr>
      </w:pPr>
      <w:r w:rsidRPr="007934A7">
        <w:rPr>
          <w:rFonts w:ascii="仿宋_GB2312" w:hAnsi="仿宋" w:hint="eastAsia"/>
          <w:szCs w:val="32"/>
        </w:rPr>
        <w:lastRenderedPageBreak/>
        <w:t>市社科联没有政府性基金收入，也没有使用政府性基金安排的支出</w:t>
      </w:r>
      <w:r>
        <w:rPr>
          <w:rFonts w:ascii="仿宋_GB2312" w:hAnsi="仿宋" w:hint="eastAsia"/>
          <w:szCs w:val="32"/>
        </w:rPr>
        <w:t>。</w:t>
      </w:r>
    </w:p>
    <w:p w:rsidR="003A759C" w:rsidRDefault="00BF0D0B">
      <w:pPr>
        <w:ind w:firstLineChars="200" w:firstLine="628"/>
        <w:outlineLvl w:val="2"/>
        <w:rPr>
          <w:rFonts w:ascii="黑体" w:eastAsia="黑体" w:hAnsi="黑体"/>
          <w:szCs w:val="32"/>
        </w:rPr>
      </w:pPr>
      <w:r>
        <w:rPr>
          <w:rFonts w:ascii="黑体" w:eastAsia="黑体" w:hAnsi="黑体" w:hint="eastAsia"/>
          <w:szCs w:val="32"/>
        </w:rPr>
        <w:t>八、国有资本经营预算财政拨款支出情况说明</w:t>
      </w:r>
    </w:p>
    <w:p w:rsidR="003A759C" w:rsidRPr="007934A7" w:rsidRDefault="007934A7">
      <w:pPr>
        <w:ind w:firstLineChars="200" w:firstLine="628"/>
        <w:rPr>
          <w:rFonts w:ascii="仿宋_GB2312" w:hAnsi="仿宋"/>
          <w:szCs w:val="32"/>
        </w:rPr>
      </w:pPr>
      <w:r w:rsidRPr="007934A7">
        <w:rPr>
          <w:rFonts w:ascii="仿宋_GB2312" w:hAnsi="仿宋" w:hint="eastAsia"/>
          <w:szCs w:val="32"/>
        </w:rPr>
        <w:t>市社科联没有使用国有资本经营预算财政拨款安排的支出</w:t>
      </w:r>
      <w:r>
        <w:rPr>
          <w:rFonts w:ascii="仿宋_GB2312" w:hAnsi="仿宋" w:hint="eastAsia"/>
          <w:szCs w:val="32"/>
        </w:rPr>
        <w:t>。</w:t>
      </w:r>
    </w:p>
    <w:p w:rsidR="003A759C" w:rsidRDefault="00BF0D0B">
      <w:pPr>
        <w:adjustRightInd w:val="0"/>
        <w:snapToGrid w:val="0"/>
        <w:spacing w:line="600" w:lineRule="exact"/>
        <w:ind w:firstLineChars="200" w:firstLine="628"/>
        <w:outlineLvl w:val="2"/>
        <w:rPr>
          <w:rFonts w:ascii="黑体" w:eastAsia="黑体" w:hAnsi="黑体"/>
          <w:szCs w:val="32"/>
        </w:rPr>
      </w:pPr>
      <w:r>
        <w:rPr>
          <w:rFonts w:ascii="黑体" w:eastAsia="黑体" w:hAnsi="黑体" w:hint="eastAsia"/>
          <w:szCs w:val="32"/>
        </w:rPr>
        <w:t>九、其他重要事项情况说明</w:t>
      </w:r>
    </w:p>
    <w:p w:rsidR="003A759C" w:rsidRDefault="00BF0D0B" w:rsidP="00BF0D0B">
      <w:pPr>
        <w:adjustRightInd w:val="0"/>
        <w:snapToGrid w:val="0"/>
        <w:spacing w:line="600" w:lineRule="exact"/>
        <w:ind w:firstLineChars="200" w:firstLine="630"/>
        <w:outlineLvl w:val="3"/>
        <w:rPr>
          <w:rFonts w:ascii="仿宋_GB2312" w:hAnsi="楷体"/>
          <w:b/>
          <w:szCs w:val="32"/>
        </w:rPr>
      </w:pPr>
      <w:r>
        <w:rPr>
          <w:rFonts w:ascii="仿宋_GB2312" w:hAnsi="楷体" w:hint="eastAsia"/>
          <w:b/>
          <w:szCs w:val="32"/>
        </w:rPr>
        <w:t>（一）机关运行经费支出情况。</w:t>
      </w:r>
    </w:p>
    <w:p w:rsidR="003A759C" w:rsidRDefault="00BF0D0B">
      <w:pPr>
        <w:adjustRightInd w:val="0"/>
        <w:snapToGrid w:val="0"/>
        <w:spacing w:line="600" w:lineRule="exact"/>
        <w:ind w:firstLineChars="200" w:firstLine="628"/>
        <w:rPr>
          <w:rFonts w:ascii="仿宋_GB2312" w:hAnsi="仿宋"/>
          <w:szCs w:val="32"/>
        </w:rPr>
      </w:pPr>
      <w:r>
        <w:rPr>
          <w:rFonts w:ascii="仿宋_GB2312" w:hAnsi="仿宋" w:hint="eastAsia"/>
          <w:szCs w:val="32"/>
        </w:rPr>
        <w:t>2020年度，黄山市</w:t>
      </w:r>
      <w:r w:rsidR="00ED72AD">
        <w:rPr>
          <w:rFonts w:ascii="仿宋_GB2312" w:hAnsi="仿宋" w:hint="eastAsia"/>
          <w:szCs w:val="32"/>
        </w:rPr>
        <w:t>社科联</w:t>
      </w:r>
      <w:r>
        <w:rPr>
          <w:rFonts w:ascii="仿宋_GB2312" w:hAnsi="仿宋" w:hint="eastAsia"/>
          <w:szCs w:val="32"/>
        </w:rPr>
        <w:t>机关运行经费支出</w:t>
      </w:r>
      <w:r w:rsidR="007934A7">
        <w:rPr>
          <w:rFonts w:ascii="仿宋_GB2312" w:hAnsi="仿宋" w:hint="eastAsia"/>
          <w:szCs w:val="32"/>
        </w:rPr>
        <w:t>53.97</w:t>
      </w:r>
      <w:r>
        <w:rPr>
          <w:rFonts w:ascii="仿宋_GB2312" w:hAnsi="仿宋" w:hint="eastAsia"/>
          <w:szCs w:val="32"/>
        </w:rPr>
        <w:t>万元，比2019年增加</w:t>
      </w:r>
      <w:r w:rsidR="007934A7">
        <w:rPr>
          <w:rFonts w:ascii="仿宋_GB2312" w:hAnsi="仿宋" w:hint="eastAsia"/>
          <w:szCs w:val="32"/>
        </w:rPr>
        <w:t>12.77</w:t>
      </w:r>
      <w:r>
        <w:rPr>
          <w:rFonts w:ascii="仿宋_GB2312" w:hAnsi="仿宋" w:hint="eastAsia"/>
          <w:szCs w:val="32"/>
        </w:rPr>
        <w:t>万元，增长</w:t>
      </w:r>
      <w:r w:rsidR="007934A7">
        <w:rPr>
          <w:rFonts w:ascii="仿宋_GB2312" w:hAnsi="仿宋" w:hint="eastAsia"/>
          <w:szCs w:val="32"/>
        </w:rPr>
        <w:t>23.7</w:t>
      </w:r>
      <w:r>
        <w:rPr>
          <w:rFonts w:ascii="仿宋_GB2312" w:hAnsi="仿宋" w:hint="eastAsia"/>
          <w:szCs w:val="32"/>
        </w:rPr>
        <w:t>%，主要原因</w:t>
      </w:r>
      <w:r w:rsidR="00ED72AD">
        <w:rPr>
          <w:rFonts w:ascii="仿宋_GB2312" w:hAnsi="仿宋" w:hint="eastAsia"/>
          <w:szCs w:val="32"/>
        </w:rPr>
        <w:t>一</w:t>
      </w:r>
      <w:r>
        <w:rPr>
          <w:rFonts w:ascii="仿宋_GB2312" w:hAnsi="仿宋" w:hint="eastAsia"/>
          <w:szCs w:val="32"/>
        </w:rPr>
        <w:t>是</w:t>
      </w:r>
      <w:r w:rsidR="00ED72AD">
        <w:rPr>
          <w:rFonts w:ascii="仿宋_GB2312" w:hAnsi="仿宋" w:hint="eastAsia"/>
          <w:szCs w:val="32"/>
        </w:rPr>
        <w:t>增加了人员；二是提升了《徽州社会科学》杂志办刊质量，增加了印刷费用。</w:t>
      </w:r>
    </w:p>
    <w:p w:rsidR="003A759C" w:rsidRDefault="00BF0D0B" w:rsidP="00BF0D0B">
      <w:pPr>
        <w:adjustRightInd w:val="0"/>
        <w:snapToGrid w:val="0"/>
        <w:spacing w:line="600" w:lineRule="exact"/>
        <w:ind w:firstLineChars="200" w:firstLine="630"/>
        <w:outlineLvl w:val="3"/>
        <w:rPr>
          <w:rFonts w:ascii="仿宋_GB2312" w:hAnsi="楷体"/>
          <w:b/>
          <w:szCs w:val="32"/>
        </w:rPr>
      </w:pPr>
      <w:r>
        <w:rPr>
          <w:rFonts w:ascii="仿宋_GB2312" w:hAnsi="楷体" w:hint="eastAsia"/>
          <w:b/>
          <w:szCs w:val="32"/>
        </w:rPr>
        <w:t>（二）政府采购支出情况。</w:t>
      </w:r>
    </w:p>
    <w:p w:rsidR="003A759C" w:rsidRDefault="00BF0D0B">
      <w:pPr>
        <w:adjustRightInd w:val="0"/>
        <w:snapToGrid w:val="0"/>
        <w:spacing w:line="600" w:lineRule="exact"/>
        <w:ind w:firstLineChars="200" w:firstLine="628"/>
        <w:rPr>
          <w:rFonts w:ascii="仿宋_GB2312" w:hAnsi="楷体"/>
          <w:szCs w:val="32"/>
        </w:rPr>
      </w:pPr>
      <w:r>
        <w:rPr>
          <w:rFonts w:ascii="仿宋_GB2312" w:hAnsi="仿宋" w:hint="eastAsia"/>
          <w:szCs w:val="32"/>
        </w:rPr>
        <w:t>2020年度，</w:t>
      </w:r>
      <w:r w:rsidR="00ED72AD">
        <w:rPr>
          <w:rFonts w:ascii="仿宋_GB2312" w:hAnsi="仿宋" w:hint="eastAsia"/>
          <w:szCs w:val="32"/>
        </w:rPr>
        <w:t>黄山市社科联政府采购支出总额0.00万元。</w:t>
      </w:r>
    </w:p>
    <w:p w:rsidR="003A759C" w:rsidRDefault="00BF0D0B" w:rsidP="00BF0D0B">
      <w:pPr>
        <w:adjustRightInd w:val="0"/>
        <w:snapToGrid w:val="0"/>
        <w:spacing w:line="600" w:lineRule="exact"/>
        <w:ind w:firstLineChars="200" w:firstLine="630"/>
        <w:outlineLvl w:val="3"/>
        <w:rPr>
          <w:rFonts w:ascii="仿宋_GB2312" w:hAnsi="楷体"/>
          <w:b/>
          <w:szCs w:val="32"/>
        </w:rPr>
      </w:pPr>
      <w:r>
        <w:rPr>
          <w:rFonts w:ascii="仿宋_GB2312" w:hAnsi="楷体" w:hint="eastAsia"/>
          <w:b/>
          <w:szCs w:val="32"/>
        </w:rPr>
        <w:t>（三）国有资产占有使用情况。</w:t>
      </w:r>
    </w:p>
    <w:p w:rsidR="003A759C" w:rsidRDefault="00BF0D0B">
      <w:pPr>
        <w:adjustRightInd w:val="0"/>
        <w:snapToGrid w:val="0"/>
        <w:spacing w:line="600" w:lineRule="exact"/>
        <w:ind w:firstLineChars="200" w:firstLine="628"/>
        <w:rPr>
          <w:rFonts w:ascii="仿宋_GB2312" w:hAnsi="仿宋"/>
          <w:szCs w:val="32"/>
        </w:rPr>
      </w:pPr>
      <w:r>
        <w:rPr>
          <w:rFonts w:ascii="仿宋_GB2312" w:hAnsi="楷体" w:hint="eastAsia"/>
          <w:szCs w:val="32"/>
        </w:rPr>
        <w:t>截至2020年12月31日，黄山市</w:t>
      </w:r>
      <w:r w:rsidR="00ED72AD">
        <w:rPr>
          <w:rFonts w:ascii="仿宋_GB2312" w:hAnsi="仿宋" w:hint="eastAsia"/>
          <w:szCs w:val="32"/>
        </w:rPr>
        <w:t>社科联</w:t>
      </w:r>
      <w:r>
        <w:rPr>
          <w:rFonts w:ascii="仿宋_GB2312" w:hAnsi="仿宋" w:hint="eastAsia"/>
          <w:szCs w:val="32"/>
        </w:rPr>
        <w:t>共有车辆</w:t>
      </w:r>
      <w:r w:rsidR="00ED72AD">
        <w:rPr>
          <w:rFonts w:ascii="仿宋_GB2312" w:hAnsi="仿宋" w:hint="eastAsia"/>
          <w:szCs w:val="32"/>
        </w:rPr>
        <w:t>0</w:t>
      </w:r>
      <w:r>
        <w:rPr>
          <w:rFonts w:ascii="仿宋_GB2312" w:hAnsi="仿宋" w:hint="eastAsia"/>
          <w:szCs w:val="32"/>
        </w:rPr>
        <w:t>辆；单价50万元以上的通用设备</w:t>
      </w:r>
      <w:r w:rsidR="00ED72AD">
        <w:rPr>
          <w:rFonts w:ascii="仿宋_GB2312" w:hAnsi="仿宋" w:hint="eastAsia"/>
          <w:szCs w:val="32"/>
        </w:rPr>
        <w:t>0</w:t>
      </w:r>
      <w:r>
        <w:rPr>
          <w:rFonts w:ascii="仿宋_GB2312" w:hAnsi="仿宋" w:hint="eastAsia"/>
          <w:szCs w:val="32"/>
        </w:rPr>
        <w:t>台（套），单价100万元以上专用设备</w:t>
      </w:r>
      <w:r w:rsidR="00ED72AD">
        <w:rPr>
          <w:rFonts w:ascii="仿宋_GB2312" w:hAnsi="仿宋" w:hint="eastAsia"/>
          <w:szCs w:val="32"/>
        </w:rPr>
        <w:t>0</w:t>
      </w:r>
      <w:r>
        <w:rPr>
          <w:rFonts w:ascii="仿宋_GB2312" w:hAnsi="仿宋" w:hint="eastAsia"/>
          <w:szCs w:val="32"/>
        </w:rPr>
        <w:t>台（套）。</w:t>
      </w:r>
    </w:p>
    <w:p w:rsidR="003A759C" w:rsidRDefault="00BF0D0B" w:rsidP="00BF0D0B">
      <w:pPr>
        <w:numPr>
          <w:ilvl w:val="0"/>
          <w:numId w:val="1"/>
        </w:numPr>
        <w:spacing w:line="560" w:lineRule="exact"/>
        <w:ind w:firstLineChars="200" w:firstLine="630"/>
        <w:outlineLvl w:val="3"/>
        <w:rPr>
          <w:rFonts w:ascii="仿宋_GB2312" w:hAnsi="仿宋"/>
          <w:b/>
          <w:szCs w:val="32"/>
        </w:rPr>
      </w:pPr>
      <w:r>
        <w:rPr>
          <w:rFonts w:ascii="仿宋_GB2312" w:hAnsi="仿宋" w:hint="eastAsia"/>
          <w:b/>
          <w:szCs w:val="32"/>
        </w:rPr>
        <w:t>关于2020年度预算绩效情况说明</w:t>
      </w:r>
    </w:p>
    <w:p w:rsidR="003A759C" w:rsidRDefault="00BF0D0B" w:rsidP="00BF0D0B">
      <w:pPr>
        <w:adjustRightInd w:val="0"/>
        <w:snapToGrid w:val="0"/>
        <w:spacing w:line="600" w:lineRule="exact"/>
        <w:ind w:firstLineChars="200" w:firstLine="630"/>
        <w:outlineLvl w:val="4"/>
        <w:rPr>
          <w:rFonts w:ascii="仿宋_GB2312" w:hAnsi="仿宋"/>
          <w:b/>
          <w:bCs/>
          <w:szCs w:val="32"/>
        </w:rPr>
      </w:pPr>
      <w:r>
        <w:rPr>
          <w:rFonts w:ascii="仿宋_GB2312" w:hAnsi="仿宋" w:hint="eastAsia"/>
          <w:b/>
          <w:bCs/>
          <w:szCs w:val="32"/>
        </w:rPr>
        <w:t>1</w:t>
      </w:r>
      <w:r>
        <w:rPr>
          <w:rFonts w:ascii="仿宋_GB2312" w:hAnsi="仿宋"/>
          <w:b/>
          <w:bCs/>
          <w:szCs w:val="32"/>
        </w:rPr>
        <w:t>.</w:t>
      </w:r>
      <w:r>
        <w:rPr>
          <w:rFonts w:ascii="仿宋_GB2312" w:hAnsi="仿宋" w:hint="eastAsia"/>
          <w:b/>
          <w:bCs/>
          <w:szCs w:val="32"/>
        </w:rPr>
        <w:t>预算绩效管理工作开展情况。</w:t>
      </w:r>
    </w:p>
    <w:p w:rsidR="003A759C" w:rsidRDefault="00BF0D0B">
      <w:pPr>
        <w:adjustRightInd w:val="0"/>
        <w:snapToGrid w:val="0"/>
        <w:spacing w:line="600" w:lineRule="exact"/>
        <w:ind w:firstLineChars="200" w:firstLine="628"/>
        <w:rPr>
          <w:rFonts w:ascii="仿宋_GB2312" w:hAnsi="仿宋"/>
          <w:b/>
          <w:bCs/>
          <w:szCs w:val="32"/>
        </w:rPr>
      </w:pPr>
      <w:r>
        <w:rPr>
          <w:rFonts w:ascii="仿宋_GB2312" w:hAnsi="仿宋" w:hint="eastAsia"/>
          <w:szCs w:val="32"/>
        </w:rPr>
        <w:t>根据预算绩效管理要求，本部门组织对2020年度纳入部门预算的项目支出开展了绩效自评，共</w:t>
      </w:r>
      <w:r w:rsidR="00CB796A">
        <w:rPr>
          <w:rFonts w:ascii="仿宋_GB2312" w:hAnsi="仿宋" w:hint="eastAsia"/>
          <w:szCs w:val="32"/>
        </w:rPr>
        <w:t>1</w:t>
      </w:r>
      <w:r>
        <w:rPr>
          <w:rFonts w:ascii="仿宋_GB2312" w:hAnsi="仿宋" w:hint="eastAsia"/>
          <w:szCs w:val="32"/>
        </w:rPr>
        <w:t>个项目，涉及资金</w:t>
      </w:r>
      <w:r w:rsidR="00CB796A">
        <w:rPr>
          <w:rFonts w:ascii="仿宋_GB2312" w:hAnsi="仿宋" w:hint="eastAsia"/>
          <w:szCs w:val="32"/>
        </w:rPr>
        <w:t>30</w:t>
      </w:r>
      <w:r>
        <w:rPr>
          <w:rFonts w:ascii="仿宋_GB2312" w:hAnsi="仿宋" w:hint="eastAsia"/>
          <w:szCs w:val="32"/>
        </w:rPr>
        <w:t>万元，占项目预算总额的</w:t>
      </w:r>
      <w:r w:rsidR="00CB796A">
        <w:rPr>
          <w:rFonts w:ascii="仿宋_GB2312" w:hAnsi="仿宋" w:hint="eastAsia"/>
          <w:szCs w:val="32"/>
        </w:rPr>
        <w:t>34.6</w:t>
      </w:r>
      <w:r>
        <w:rPr>
          <w:rFonts w:ascii="仿宋_GB2312" w:hAnsi="仿宋" w:hint="eastAsia"/>
          <w:szCs w:val="32"/>
        </w:rPr>
        <w:t>%。从评价情况看，</w:t>
      </w:r>
      <w:r w:rsidR="00CB796A">
        <w:rPr>
          <w:rFonts w:ascii="仿宋_GB2312" w:hAnsi="仿宋" w:hint="eastAsia"/>
          <w:szCs w:val="32"/>
        </w:rPr>
        <w:t>该项目</w:t>
      </w:r>
      <w:r w:rsidR="00CB796A" w:rsidRPr="00CB796A">
        <w:rPr>
          <w:rFonts w:ascii="仿宋_GB2312" w:hAnsi="仿宋" w:hint="eastAsia"/>
          <w:szCs w:val="32"/>
        </w:rPr>
        <w:t>切实解决徽学研究和徽文化普及人才断层现象，目前，学员中有2人分别考取</w:t>
      </w:r>
      <w:r w:rsidR="00CB796A" w:rsidRPr="00CB796A">
        <w:rPr>
          <w:rFonts w:ascii="仿宋_GB2312" w:hAnsi="仿宋" w:hint="eastAsia"/>
          <w:szCs w:val="32"/>
        </w:rPr>
        <w:lastRenderedPageBreak/>
        <w:t>四川大学和云南大学博士。</w:t>
      </w:r>
    </w:p>
    <w:p w:rsidR="003A759C" w:rsidRPr="00CB796A" w:rsidRDefault="00BF0D0B" w:rsidP="00CB796A">
      <w:pPr>
        <w:adjustRightInd w:val="0"/>
        <w:snapToGrid w:val="0"/>
        <w:spacing w:line="600" w:lineRule="exact"/>
        <w:ind w:firstLineChars="200" w:firstLine="628"/>
        <w:rPr>
          <w:rFonts w:ascii="仿宋_GB2312" w:hAnsi="仿宋"/>
          <w:b/>
          <w:bCs/>
          <w:szCs w:val="32"/>
        </w:rPr>
      </w:pPr>
      <w:r>
        <w:rPr>
          <w:rFonts w:ascii="仿宋_GB2312" w:hAnsi="仿宋" w:hint="eastAsia"/>
          <w:szCs w:val="32"/>
        </w:rPr>
        <w:t>组织对“</w:t>
      </w:r>
      <w:r w:rsidR="00CB796A" w:rsidRPr="00CB796A">
        <w:rPr>
          <w:rFonts w:ascii="仿宋_GB2312" w:hAnsi="仿宋" w:hint="eastAsia"/>
          <w:szCs w:val="32"/>
        </w:rPr>
        <w:t>徽学人才培养</w:t>
      </w:r>
      <w:r>
        <w:rPr>
          <w:rFonts w:ascii="仿宋_GB2312" w:hAnsi="仿宋" w:hint="eastAsia"/>
          <w:szCs w:val="32"/>
        </w:rPr>
        <w:t>”</w:t>
      </w:r>
      <w:r w:rsidR="00CB796A">
        <w:rPr>
          <w:rFonts w:ascii="仿宋_GB2312" w:hAnsi="仿宋" w:hint="eastAsia"/>
          <w:szCs w:val="32"/>
        </w:rPr>
        <w:t xml:space="preserve"> 1</w:t>
      </w:r>
      <w:r>
        <w:rPr>
          <w:rFonts w:ascii="仿宋_GB2312" w:hAnsi="仿宋" w:hint="eastAsia"/>
          <w:szCs w:val="32"/>
        </w:rPr>
        <w:t>个项目开展了部门评价，共涉及资金</w:t>
      </w:r>
      <w:r w:rsidR="00CB796A">
        <w:rPr>
          <w:rFonts w:ascii="仿宋_GB2312" w:hAnsi="仿宋" w:hint="eastAsia"/>
          <w:szCs w:val="32"/>
        </w:rPr>
        <w:t>30</w:t>
      </w:r>
      <w:r>
        <w:rPr>
          <w:rFonts w:ascii="仿宋_GB2312" w:hAnsi="仿宋" w:hint="eastAsia"/>
          <w:szCs w:val="32"/>
        </w:rPr>
        <w:t>万元。以上项目由我部门自行组织开展绩效评价。从评价情况看，</w:t>
      </w:r>
      <w:r w:rsidR="00CB796A">
        <w:rPr>
          <w:rFonts w:ascii="仿宋_GB2312" w:hAnsi="仿宋" w:hint="eastAsia"/>
          <w:szCs w:val="32"/>
        </w:rPr>
        <w:t>该项目</w:t>
      </w:r>
      <w:r w:rsidR="00CB796A" w:rsidRPr="00CB796A">
        <w:rPr>
          <w:rFonts w:ascii="仿宋_GB2312" w:hAnsi="仿宋" w:hint="eastAsia"/>
          <w:szCs w:val="32"/>
        </w:rPr>
        <w:t>切实解决徽学研究和徽文化普及人才断层现象，目前，学员中有2人分别考取四川大学和云南大学博士。</w:t>
      </w:r>
    </w:p>
    <w:p w:rsidR="003A759C" w:rsidRDefault="00BF0D0B">
      <w:pPr>
        <w:adjustRightInd w:val="0"/>
        <w:snapToGrid w:val="0"/>
        <w:spacing w:line="600" w:lineRule="exact"/>
        <w:ind w:firstLineChars="200" w:firstLine="628"/>
        <w:rPr>
          <w:rFonts w:ascii="仿宋_GB2312" w:hAnsi="仿宋"/>
          <w:b/>
          <w:bCs/>
          <w:szCs w:val="32"/>
        </w:rPr>
      </w:pPr>
      <w:r>
        <w:rPr>
          <w:rFonts w:ascii="仿宋_GB2312" w:hAnsi="仿宋" w:hint="eastAsia"/>
          <w:szCs w:val="32"/>
        </w:rPr>
        <w:t>组织对2020年度部门整体支出开展绩效自评。评价结果显示，</w:t>
      </w:r>
      <w:r w:rsidR="00CB796A" w:rsidRPr="00CB796A">
        <w:rPr>
          <w:rFonts w:ascii="仿宋_GB2312" w:hAnsi="仿宋" w:hint="eastAsia"/>
          <w:szCs w:val="32"/>
        </w:rPr>
        <w:t>《徽州社会科学》杂志办刊质量</w:t>
      </w:r>
      <w:r w:rsidR="00871E52" w:rsidRPr="00CB796A">
        <w:rPr>
          <w:rFonts w:ascii="仿宋_GB2312" w:hAnsi="仿宋" w:hint="eastAsia"/>
          <w:szCs w:val="32"/>
        </w:rPr>
        <w:t>不断提升</w:t>
      </w:r>
      <w:r w:rsidR="00CB796A" w:rsidRPr="00CB796A">
        <w:rPr>
          <w:rFonts w:ascii="仿宋_GB2312" w:hAnsi="仿宋" w:hint="eastAsia"/>
          <w:szCs w:val="32"/>
        </w:rPr>
        <w:t>；通过徽学人才培养计划，培养一批年轻的徽学人才，改变我市徽学人才年龄结构；通过市社科奖和黄山市创新发展研究课题的评选，进一步发挥社科联的智库作用，更好的为市委市政府决策提供智力支持。</w:t>
      </w:r>
    </w:p>
    <w:p w:rsidR="003A759C" w:rsidRPr="00871E52" w:rsidRDefault="00BF0D0B" w:rsidP="00871E52">
      <w:pPr>
        <w:adjustRightInd w:val="0"/>
        <w:snapToGrid w:val="0"/>
        <w:spacing w:line="600" w:lineRule="exact"/>
        <w:ind w:firstLineChars="200" w:firstLine="630"/>
        <w:outlineLvl w:val="4"/>
        <w:rPr>
          <w:rFonts w:ascii="仿宋_GB2312" w:hAnsi="仿宋"/>
          <w:b/>
          <w:bCs/>
          <w:szCs w:val="32"/>
        </w:rPr>
      </w:pPr>
      <w:r>
        <w:rPr>
          <w:rFonts w:ascii="仿宋_GB2312" w:hAnsi="仿宋" w:hint="eastAsia"/>
          <w:b/>
          <w:bCs/>
          <w:szCs w:val="32"/>
        </w:rPr>
        <w:t>2.部门决算中项目绩效自评结果。</w:t>
      </w:r>
    </w:p>
    <w:p w:rsidR="003A759C" w:rsidRDefault="00871E52">
      <w:pPr>
        <w:adjustRightInd w:val="0"/>
        <w:snapToGrid w:val="0"/>
        <w:spacing w:line="600" w:lineRule="exact"/>
        <w:ind w:firstLineChars="200" w:firstLine="628"/>
        <w:rPr>
          <w:rFonts w:ascii="仿宋_GB2312" w:hAnsi="仿宋"/>
          <w:szCs w:val="32"/>
        </w:rPr>
      </w:pPr>
      <w:r>
        <w:rPr>
          <w:rFonts w:ascii="仿宋_GB2312" w:hAnsi="仿宋" w:hint="eastAsia"/>
          <w:szCs w:val="32"/>
        </w:rPr>
        <w:t>市社科联</w:t>
      </w:r>
      <w:r w:rsidR="00BF0D0B">
        <w:rPr>
          <w:rFonts w:ascii="仿宋_GB2312" w:hAnsi="仿宋" w:hint="eastAsia"/>
          <w:szCs w:val="32"/>
        </w:rPr>
        <w:t>在2020年度部门决算中反映“</w:t>
      </w:r>
      <w:r>
        <w:rPr>
          <w:rFonts w:ascii="仿宋_GB2312" w:hAnsi="仿宋" w:hint="eastAsia"/>
          <w:szCs w:val="32"/>
        </w:rPr>
        <w:t>徽学人才培养</w:t>
      </w:r>
      <w:r w:rsidR="00BF0D0B">
        <w:rPr>
          <w:rFonts w:ascii="仿宋_GB2312" w:hAnsi="仿宋" w:hint="eastAsia"/>
          <w:szCs w:val="32"/>
        </w:rPr>
        <w:t>”等</w:t>
      </w:r>
      <w:r>
        <w:rPr>
          <w:rFonts w:ascii="仿宋_GB2312" w:hAnsi="仿宋" w:hint="eastAsia"/>
          <w:szCs w:val="32"/>
        </w:rPr>
        <w:t>1</w:t>
      </w:r>
      <w:r w:rsidR="00BF0D0B">
        <w:rPr>
          <w:rFonts w:ascii="仿宋_GB2312" w:hAnsi="仿宋" w:hint="eastAsia"/>
          <w:szCs w:val="32"/>
        </w:rPr>
        <w:t>个项目绩效自评结果。</w:t>
      </w:r>
    </w:p>
    <w:p w:rsidR="003A759C" w:rsidRDefault="00871E52">
      <w:pPr>
        <w:adjustRightInd w:val="0"/>
        <w:snapToGrid w:val="0"/>
        <w:spacing w:line="600" w:lineRule="exact"/>
        <w:ind w:firstLineChars="200" w:firstLine="628"/>
        <w:rPr>
          <w:rFonts w:ascii="仿宋_GB2312" w:hAnsi="仿宋"/>
          <w:szCs w:val="32"/>
        </w:rPr>
      </w:pPr>
      <w:r>
        <w:rPr>
          <w:rFonts w:ascii="仿宋_GB2312" w:hAnsi="仿宋" w:hint="eastAsia"/>
          <w:szCs w:val="32"/>
        </w:rPr>
        <w:t>徽学人才培养</w:t>
      </w:r>
      <w:r w:rsidR="00BF0D0B">
        <w:rPr>
          <w:rFonts w:ascii="仿宋_GB2312" w:hAnsi="仿宋" w:hint="eastAsia"/>
          <w:szCs w:val="32"/>
        </w:rPr>
        <w:t>项目绩效自评综述：根据年初设定的绩效目标，项目绩效自评得分为</w:t>
      </w:r>
      <w:r>
        <w:rPr>
          <w:rFonts w:ascii="仿宋_GB2312" w:hAnsi="仿宋" w:hint="eastAsia"/>
          <w:szCs w:val="32"/>
        </w:rPr>
        <w:t>100</w:t>
      </w:r>
      <w:r w:rsidR="00BF0D0B">
        <w:rPr>
          <w:rFonts w:ascii="仿宋_GB2312" w:hAnsi="仿宋" w:hint="eastAsia"/>
          <w:szCs w:val="32"/>
        </w:rPr>
        <w:t>分。全年预算数为</w:t>
      </w:r>
      <w:r>
        <w:rPr>
          <w:rFonts w:ascii="仿宋_GB2312" w:hAnsi="仿宋" w:hint="eastAsia"/>
          <w:szCs w:val="32"/>
        </w:rPr>
        <w:t>30</w:t>
      </w:r>
      <w:r w:rsidR="00BF0D0B">
        <w:rPr>
          <w:rFonts w:ascii="仿宋_GB2312" w:hAnsi="仿宋" w:hint="eastAsia"/>
          <w:szCs w:val="32"/>
        </w:rPr>
        <w:t>万元，执行数为</w:t>
      </w:r>
      <w:r>
        <w:rPr>
          <w:rFonts w:ascii="仿宋_GB2312" w:hAnsi="仿宋" w:hint="eastAsia"/>
          <w:szCs w:val="32"/>
        </w:rPr>
        <w:t>30</w:t>
      </w:r>
      <w:r w:rsidR="00BF0D0B">
        <w:rPr>
          <w:rFonts w:ascii="仿宋_GB2312" w:hAnsi="仿宋" w:hint="eastAsia"/>
          <w:szCs w:val="32"/>
        </w:rPr>
        <w:t>万元，完成预算的</w:t>
      </w:r>
      <w:r>
        <w:rPr>
          <w:rFonts w:ascii="仿宋_GB2312" w:hAnsi="仿宋" w:hint="eastAsia"/>
          <w:szCs w:val="32"/>
        </w:rPr>
        <w:t>100</w:t>
      </w:r>
      <w:r w:rsidR="00BF0D0B">
        <w:rPr>
          <w:rFonts w:ascii="仿宋_GB2312" w:hAnsi="仿宋" w:hint="eastAsia"/>
          <w:szCs w:val="32"/>
        </w:rPr>
        <w:t>%。项目绩效目标完成情况：一是</w:t>
      </w:r>
      <w:r w:rsidRPr="006277F5">
        <w:rPr>
          <w:rFonts w:ascii="仿宋_GB2312" w:hAnsi="仿宋_GB2312" w:cs="仿宋_GB2312" w:hint="eastAsia"/>
          <w:kern w:val="0"/>
          <w:szCs w:val="32"/>
        </w:rPr>
        <w:t>通过徽学人才培养计划，培养一批年轻的徽学人才，改变我市徽学人才年龄结构，充实我市徽学研究人才队伍。</w:t>
      </w:r>
      <w:r w:rsidR="00BF0D0B">
        <w:rPr>
          <w:rFonts w:ascii="仿宋_GB2312" w:hAnsi="仿宋" w:hint="eastAsia"/>
          <w:szCs w:val="32"/>
        </w:rPr>
        <w:t>；二是</w:t>
      </w:r>
      <w:r w:rsidRPr="006277F5">
        <w:rPr>
          <w:rFonts w:ascii="仿宋_GB2312" w:hAnsi="仿宋_GB2312" w:cs="仿宋_GB2312" w:hint="eastAsia"/>
          <w:kern w:val="0"/>
          <w:szCs w:val="32"/>
        </w:rPr>
        <w:t>人才结构得到优化，年龄结构和职称结构更加合理，中青年徽学研究人才占徽学研究人才总量的比例进一步扩大，人才工作机制更加完善</w:t>
      </w:r>
      <w:r w:rsidR="00BF0D0B">
        <w:rPr>
          <w:rFonts w:ascii="仿宋_GB2312" w:hAnsi="仿宋" w:hint="eastAsia"/>
          <w:b/>
          <w:bCs/>
          <w:szCs w:val="32"/>
        </w:rPr>
        <w:t>。</w:t>
      </w:r>
      <w:r w:rsidR="00BF0D0B">
        <w:rPr>
          <w:rFonts w:ascii="仿宋_GB2312" w:hAnsi="仿宋" w:hint="eastAsia"/>
          <w:szCs w:val="32"/>
        </w:rPr>
        <w:t>发现的主要问题及原因：</w:t>
      </w:r>
      <w:r w:rsidR="00CF5D1D">
        <w:rPr>
          <w:rFonts w:ascii="仿宋_GB2312" w:hAnsi="仿宋" w:hint="eastAsia"/>
          <w:szCs w:val="32"/>
        </w:rPr>
        <w:t>绩效指标和目标值设定还不够科学。</w:t>
      </w:r>
      <w:r w:rsidR="00BF0D0B">
        <w:rPr>
          <w:rFonts w:ascii="仿宋_GB2312" w:hAnsi="仿宋" w:hint="eastAsia"/>
          <w:szCs w:val="32"/>
        </w:rPr>
        <w:t>下一步</w:t>
      </w:r>
      <w:r w:rsidR="00BF0D0B">
        <w:rPr>
          <w:rFonts w:ascii="仿宋_GB2312" w:hAnsi="仿宋" w:hint="eastAsia"/>
          <w:szCs w:val="32"/>
        </w:rPr>
        <w:lastRenderedPageBreak/>
        <w:t>改进措施：一是</w:t>
      </w:r>
      <w:r w:rsidR="009A1022">
        <w:rPr>
          <w:rFonts w:ascii="仿宋_GB2312" w:hAnsi="仿宋" w:hint="eastAsia"/>
          <w:szCs w:val="32"/>
        </w:rPr>
        <w:t>加强财务人员的培训学习，特别是绩效管理方面，进一步提高绩效管理的水平</w:t>
      </w:r>
      <w:r w:rsidR="00BF0D0B">
        <w:rPr>
          <w:rFonts w:ascii="仿宋_GB2312" w:hAnsi="仿宋" w:hint="eastAsia"/>
          <w:szCs w:val="32"/>
        </w:rPr>
        <w:t>；二是</w:t>
      </w:r>
      <w:r w:rsidR="009A1022">
        <w:rPr>
          <w:rFonts w:ascii="仿宋_GB2312" w:hAnsi="仿宋" w:hint="eastAsia"/>
          <w:szCs w:val="32"/>
        </w:rPr>
        <w:t>结合项目和单位工作实际，进一步优化绩效指标和目标值设定，提高科学性</w:t>
      </w:r>
      <w:r w:rsidR="00BF0D0B">
        <w:rPr>
          <w:rFonts w:ascii="仿宋_GB2312" w:hAnsi="仿宋" w:hint="eastAsia"/>
          <w:szCs w:val="32"/>
        </w:rPr>
        <w:t>。</w:t>
      </w:r>
    </w:p>
    <w:p w:rsidR="003A759C" w:rsidRDefault="00BF0D0B" w:rsidP="000742ED">
      <w:pPr>
        <w:adjustRightInd w:val="0"/>
        <w:snapToGrid w:val="0"/>
        <w:spacing w:line="600" w:lineRule="exact"/>
        <w:rPr>
          <w:rFonts w:ascii="仿宋_GB2312" w:hAnsi="仿宋"/>
          <w:szCs w:val="32"/>
        </w:rPr>
      </w:pPr>
      <w:r>
        <w:rPr>
          <w:rFonts w:ascii="仿宋_GB2312" w:hAnsi="仿宋" w:hint="eastAsia"/>
          <w:szCs w:val="32"/>
        </w:rPr>
        <w:t>公开上述项目的《项目支出绩效自评表》。</w:t>
      </w:r>
    </w:p>
    <w:tbl>
      <w:tblPr>
        <w:tblW w:w="10505" w:type="dxa"/>
        <w:tblInd w:w="-878" w:type="dxa"/>
        <w:tblLook w:val="04A0"/>
      </w:tblPr>
      <w:tblGrid>
        <w:gridCol w:w="1166"/>
        <w:gridCol w:w="949"/>
        <w:gridCol w:w="877"/>
        <w:gridCol w:w="546"/>
        <w:gridCol w:w="730"/>
        <w:gridCol w:w="356"/>
        <w:gridCol w:w="1203"/>
        <w:gridCol w:w="1276"/>
        <w:gridCol w:w="992"/>
        <w:gridCol w:w="851"/>
        <w:gridCol w:w="141"/>
        <w:gridCol w:w="1418"/>
      </w:tblGrid>
      <w:tr w:rsidR="00EA3A5F" w:rsidRPr="00EA3A5F" w:rsidTr="00EA3A5F">
        <w:trPr>
          <w:trHeight w:val="405"/>
        </w:trPr>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项目名称</w:t>
            </w:r>
          </w:p>
        </w:tc>
        <w:tc>
          <w:tcPr>
            <w:tcW w:w="9339" w:type="dxa"/>
            <w:gridSpan w:val="11"/>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徽学人才培养项目</w:t>
            </w:r>
          </w:p>
        </w:tc>
      </w:tr>
      <w:tr w:rsidR="00EA3A5F" w:rsidRPr="00EA3A5F" w:rsidTr="006654C6">
        <w:trPr>
          <w:trHeight w:val="696"/>
        </w:trPr>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主管部门</w:t>
            </w:r>
          </w:p>
        </w:tc>
        <w:tc>
          <w:tcPr>
            <w:tcW w:w="4661" w:type="dxa"/>
            <w:gridSpan w:val="6"/>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r w:rsidR="00957323">
              <w:rPr>
                <w:rFonts w:ascii="仿宋_GB2312" w:hAnsi="宋体" w:cs="宋体" w:hint="eastAsia"/>
                <w:color w:val="000000"/>
                <w:kern w:val="0"/>
                <w:sz w:val="24"/>
                <w:szCs w:val="24"/>
              </w:rPr>
              <w:t>市委宣传部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实施单位</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957323" w:rsidP="00EA3A5F">
            <w:pPr>
              <w:widowControl/>
              <w:jc w:val="center"/>
              <w:rPr>
                <w:rFonts w:ascii="仿宋_GB2312" w:hAnsi="宋体" w:cs="宋体"/>
                <w:color w:val="000000"/>
                <w:kern w:val="0"/>
                <w:sz w:val="24"/>
                <w:szCs w:val="24"/>
              </w:rPr>
            </w:pPr>
            <w:r>
              <w:rPr>
                <w:rFonts w:ascii="仿宋_GB2312" w:hAnsi="宋体" w:cs="宋体" w:hint="eastAsia"/>
                <w:color w:val="000000"/>
                <w:kern w:val="0"/>
                <w:sz w:val="24"/>
                <w:szCs w:val="24"/>
              </w:rPr>
              <w:t>市社科联</w:t>
            </w:r>
            <w:r w:rsidR="00EA3A5F" w:rsidRPr="00EA3A5F">
              <w:rPr>
                <w:rFonts w:ascii="仿宋_GB2312" w:hAnsi="宋体" w:cs="宋体" w:hint="eastAsia"/>
                <w:color w:val="000000"/>
                <w:kern w:val="0"/>
                <w:sz w:val="24"/>
                <w:szCs w:val="24"/>
              </w:rPr>
              <w:t xml:space="preserve">　</w:t>
            </w:r>
          </w:p>
        </w:tc>
      </w:tr>
      <w:tr w:rsidR="00EA3A5F" w:rsidRPr="00EA3A5F" w:rsidTr="006654C6">
        <w:trPr>
          <w:trHeight w:val="645"/>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项目资金（万元）</w:t>
            </w:r>
          </w:p>
        </w:tc>
        <w:tc>
          <w:tcPr>
            <w:tcW w:w="2372" w:type="dxa"/>
            <w:gridSpan w:val="3"/>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086"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年初预算数</w:t>
            </w:r>
          </w:p>
        </w:tc>
        <w:tc>
          <w:tcPr>
            <w:tcW w:w="1203"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全年预算数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全年执行数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分值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执行率</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得分</w:t>
            </w:r>
          </w:p>
        </w:tc>
      </w:tr>
      <w:tr w:rsidR="00EA3A5F" w:rsidRPr="00EA3A5F" w:rsidTr="006654C6">
        <w:trPr>
          <w:trHeight w:val="405"/>
        </w:trPr>
        <w:tc>
          <w:tcPr>
            <w:tcW w:w="1166" w:type="dxa"/>
            <w:vMerge/>
            <w:tcBorders>
              <w:top w:val="single" w:sz="4" w:space="0" w:color="auto"/>
              <w:left w:val="single" w:sz="4" w:space="0" w:color="auto"/>
              <w:bottom w:val="single" w:sz="4" w:space="0" w:color="auto"/>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2372" w:type="dxa"/>
            <w:gridSpan w:val="3"/>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年度资金总额</w:t>
            </w:r>
          </w:p>
        </w:tc>
        <w:tc>
          <w:tcPr>
            <w:tcW w:w="1086"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30</w:t>
            </w:r>
          </w:p>
        </w:tc>
        <w:tc>
          <w:tcPr>
            <w:tcW w:w="1203"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r>
      <w:tr w:rsidR="00EA3A5F" w:rsidRPr="00EA3A5F" w:rsidTr="006654C6">
        <w:trPr>
          <w:trHeight w:val="435"/>
        </w:trPr>
        <w:tc>
          <w:tcPr>
            <w:tcW w:w="1166" w:type="dxa"/>
            <w:vMerge/>
            <w:tcBorders>
              <w:top w:val="single" w:sz="4" w:space="0" w:color="auto"/>
              <w:left w:val="single" w:sz="4" w:space="0" w:color="auto"/>
              <w:bottom w:val="single" w:sz="4" w:space="0" w:color="auto"/>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2372" w:type="dxa"/>
            <w:gridSpan w:val="3"/>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其中：当年财政拨款</w:t>
            </w:r>
          </w:p>
        </w:tc>
        <w:tc>
          <w:tcPr>
            <w:tcW w:w="1086"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30</w:t>
            </w:r>
          </w:p>
        </w:tc>
        <w:tc>
          <w:tcPr>
            <w:tcW w:w="1203"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w:t>
            </w:r>
          </w:p>
        </w:tc>
      </w:tr>
      <w:tr w:rsidR="00EA3A5F" w:rsidRPr="00EA3A5F" w:rsidTr="006654C6">
        <w:trPr>
          <w:trHeight w:val="632"/>
        </w:trPr>
        <w:tc>
          <w:tcPr>
            <w:tcW w:w="1166" w:type="dxa"/>
            <w:vMerge/>
            <w:tcBorders>
              <w:top w:val="single" w:sz="4" w:space="0" w:color="auto"/>
              <w:left w:val="single" w:sz="4" w:space="0" w:color="auto"/>
              <w:bottom w:val="single" w:sz="4" w:space="0" w:color="auto"/>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2372" w:type="dxa"/>
            <w:gridSpan w:val="3"/>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上年结转资金</w:t>
            </w:r>
          </w:p>
        </w:tc>
        <w:tc>
          <w:tcPr>
            <w:tcW w:w="1086"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0</w:t>
            </w:r>
          </w:p>
        </w:tc>
        <w:tc>
          <w:tcPr>
            <w:tcW w:w="1203"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w:t>
            </w:r>
          </w:p>
        </w:tc>
      </w:tr>
      <w:tr w:rsidR="00EA3A5F" w:rsidRPr="00EA3A5F" w:rsidTr="006654C6">
        <w:trPr>
          <w:trHeight w:val="390"/>
        </w:trPr>
        <w:tc>
          <w:tcPr>
            <w:tcW w:w="1166" w:type="dxa"/>
            <w:vMerge/>
            <w:tcBorders>
              <w:top w:val="single" w:sz="4" w:space="0" w:color="auto"/>
              <w:left w:val="single" w:sz="4" w:space="0" w:color="auto"/>
              <w:bottom w:val="single" w:sz="4" w:space="0" w:color="auto"/>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2372" w:type="dxa"/>
            <w:gridSpan w:val="3"/>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其他资金</w:t>
            </w:r>
          </w:p>
        </w:tc>
        <w:tc>
          <w:tcPr>
            <w:tcW w:w="1086"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0</w:t>
            </w:r>
          </w:p>
        </w:tc>
        <w:tc>
          <w:tcPr>
            <w:tcW w:w="1203"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w:t>
            </w:r>
          </w:p>
        </w:tc>
      </w:tr>
      <w:tr w:rsidR="00EA3A5F" w:rsidRPr="00EA3A5F" w:rsidTr="000742ED">
        <w:trPr>
          <w:trHeight w:val="525"/>
        </w:trPr>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年度总体目标</w:t>
            </w:r>
          </w:p>
        </w:tc>
        <w:tc>
          <w:tcPr>
            <w:tcW w:w="4661" w:type="dxa"/>
            <w:gridSpan w:val="6"/>
            <w:tcBorders>
              <w:top w:val="single" w:sz="4" w:space="0" w:color="auto"/>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预期目标</w:t>
            </w:r>
          </w:p>
        </w:tc>
        <w:tc>
          <w:tcPr>
            <w:tcW w:w="4678" w:type="dxa"/>
            <w:gridSpan w:val="5"/>
            <w:tcBorders>
              <w:top w:val="single" w:sz="4" w:space="0" w:color="auto"/>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实际完成情况</w:t>
            </w:r>
          </w:p>
        </w:tc>
      </w:tr>
      <w:tr w:rsidR="00EA3A5F" w:rsidRPr="00EA3A5F" w:rsidTr="000742ED">
        <w:trPr>
          <w:trHeight w:val="900"/>
        </w:trPr>
        <w:tc>
          <w:tcPr>
            <w:tcW w:w="1166" w:type="dxa"/>
            <w:vMerge/>
            <w:tcBorders>
              <w:top w:val="nil"/>
              <w:left w:val="single" w:sz="4" w:space="0" w:color="auto"/>
              <w:bottom w:val="single" w:sz="4" w:space="0" w:color="auto"/>
              <w:right w:val="single" w:sz="4" w:space="0" w:color="000000"/>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46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通过徽学人才培养计划，培养一批年轻的徽学人才，改变我市徽学人才年龄结构，充实我市徽学研究人才队伍。</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切实解决徽学研究和徽文化普及人才断层现象，目前，学员中有2人分别考取四川大学和云南大学博士。</w:t>
            </w:r>
          </w:p>
        </w:tc>
      </w:tr>
      <w:tr w:rsidR="00EA3A5F" w:rsidRPr="00EA3A5F" w:rsidTr="000742ED">
        <w:trPr>
          <w:trHeight w:val="660"/>
        </w:trPr>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绩效指标</w:t>
            </w:r>
          </w:p>
        </w:tc>
        <w:tc>
          <w:tcPr>
            <w:tcW w:w="949"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一级指标</w:t>
            </w:r>
          </w:p>
        </w:tc>
        <w:tc>
          <w:tcPr>
            <w:tcW w:w="877"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二级指标</w:t>
            </w:r>
          </w:p>
        </w:tc>
        <w:tc>
          <w:tcPr>
            <w:tcW w:w="1276" w:type="dxa"/>
            <w:gridSpan w:val="2"/>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三级指标</w:t>
            </w:r>
          </w:p>
        </w:tc>
        <w:tc>
          <w:tcPr>
            <w:tcW w:w="1559" w:type="dxa"/>
            <w:gridSpan w:val="2"/>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年度指标值</w:t>
            </w:r>
          </w:p>
        </w:tc>
        <w:tc>
          <w:tcPr>
            <w:tcW w:w="1276"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实际完成值</w:t>
            </w:r>
          </w:p>
        </w:tc>
        <w:tc>
          <w:tcPr>
            <w:tcW w:w="992"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分值</w:t>
            </w:r>
          </w:p>
        </w:tc>
        <w:tc>
          <w:tcPr>
            <w:tcW w:w="992" w:type="dxa"/>
            <w:gridSpan w:val="2"/>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得分</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偏差原因分析及改进措施</w:t>
            </w:r>
          </w:p>
        </w:tc>
      </w:tr>
      <w:tr w:rsidR="00EA3A5F" w:rsidRPr="00EA3A5F" w:rsidTr="000742ED">
        <w:trPr>
          <w:trHeight w:val="82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产出指标</w:t>
            </w: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数量指标</w:t>
            </w:r>
          </w:p>
        </w:tc>
        <w:tc>
          <w:tcPr>
            <w:tcW w:w="1276" w:type="dxa"/>
            <w:gridSpan w:val="2"/>
            <w:tcBorders>
              <w:top w:val="single" w:sz="4" w:space="0" w:color="auto"/>
              <w:left w:val="nil"/>
              <w:bottom w:val="single" w:sz="4" w:space="0" w:color="auto"/>
              <w:right w:val="single" w:sz="6"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争取徽学研究人才</w:t>
            </w:r>
            <w:r w:rsidRPr="00EA3A5F">
              <w:rPr>
                <w:rFonts w:ascii="仿宋_GB2312" w:hAnsi="宋体" w:cs="宋体" w:hint="eastAsia"/>
                <w:color w:val="000000"/>
                <w:kern w:val="0"/>
                <w:sz w:val="24"/>
                <w:szCs w:val="24"/>
              </w:rPr>
              <w:lastRenderedPageBreak/>
              <w:t>总量进一步增加</w:t>
            </w:r>
          </w:p>
        </w:tc>
        <w:tc>
          <w:tcPr>
            <w:tcW w:w="1559"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lastRenderedPageBreak/>
              <w:t>学员能力得到提升</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学员能力得到提升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85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质量指标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人才结构得到优化</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完成本年度培养计划</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完成本年度培养计划</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85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时效指标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按年度工作计划执行</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邀请导师授课3次以上</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完成</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成本指标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年度项目经费30万元</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宋体" w:eastAsia="宋体" w:hAnsi="宋体" w:cs="宋体"/>
                <w:color w:val="000000"/>
                <w:kern w:val="0"/>
                <w:sz w:val="24"/>
                <w:szCs w:val="24"/>
              </w:rPr>
            </w:pPr>
            <w:r w:rsidRPr="00EA3A5F">
              <w:rPr>
                <w:rFonts w:ascii="宋体" w:eastAsia="宋体" w:hAnsi="宋体" w:cs="宋体" w:hint="eastAsia"/>
                <w:color w:val="000000"/>
                <w:kern w:val="0"/>
                <w:sz w:val="24"/>
                <w:szCs w:val="24"/>
              </w:rPr>
              <w:t>≤30万元</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完成</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443"/>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效益指标</w:t>
            </w:r>
          </w:p>
        </w:tc>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经济效益指标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auto"/>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DE0C48">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DE0C48">
        <w:trPr>
          <w:trHeight w:val="8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000000"/>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社会效益指标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培育一批锐意进取的中青年学术骨干</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30人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完成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DE0C48">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single" w:sz="4" w:space="0" w:color="000000"/>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生态效益指标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85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可持续影响指标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中青年徽学研究人才占徽学研究人才总量的比例进一步扩大</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满意度指标</w:t>
            </w:r>
          </w:p>
        </w:tc>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服务对象满意度指</w:t>
            </w:r>
            <w:r w:rsidRPr="00EA3A5F">
              <w:rPr>
                <w:rFonts w:ascii="仿宋_GB2312" w:hAnsi="宋体" w:cs="宋体" w:hint="eastAsia"/>
                <w:color w:val="000000"/>
                <w:kern w:val="0"/>
                <w:sz w:val="24"/>
                <w:szCs w:val="24"/>
              </w:rPr>
              <w:lastRenderedPageBreak/>
              <w:t>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lastRenderedPageBreak/>
              <w:t>学员满意度</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宋体" w:eastAsia="宋体" w:hAnsi="宋体" w:cs="宋体" w:hint="eastAsia"/>
                <w:color w:val="000000"/>
                <w:kern w:val="0"/>
                <w:sz w:val="24"/>
                <w:szCs w:val="24"/>
              </w:rPr>
              <w:t>≥</w:t>
            </w:r>
            <w:r w:rsidRPr="00EA3A5F">
              <w:rPr>
                <w:rFonts w:ascii="仿宋_GB2312" w:hAnsi="宋体" w:cs="宋体" w:hint="eastAsia"/>
                <w:color w:val="000000"/>
                <w:kern w:val="0"/>
                <w:sz w:val="22"/>
                <w:szCs w:val="22"/>
              </w:rPr>
              <w:t>95%</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auto"/>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285"/>
        </w:trPr>
        <w:tc>
          <w:tcPr>
            <w:tcW w:w="1166"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949" w:type="dxa"/>
            <w:vMerge/>
            <w:tcBorders>
              <w:top w:val="nil"/>
              <w:left w:val="single" w:sz="4" w:space="0" w:color="auto"/>
              <w:bottom w:val="single" w:sz="4" w:space="0" w:color="000000"/>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877" w:type="dxa"/>
            <w:vMerge/>
            <w:tcBorders>
              <w:top w:val="nil"/>
              <w:left w:val="single" w:sz="4" w:space="0" w:color="auto"/>
              <w:bottom w:val="single" w:sz="4" w:space="0" w:color="auto"/>
              <w:right w:val="single" w:sz="4" w:space="0" w:color="auto"/>
            </w:tcBorders>
            <w:vAlign w:val="center"/>
            <w:hideMark/>
          </w:tcPr>
          <w:p w:rsidR="00EA3A5F" w:rsidRPr="00EA3A5F" w:rsidRDefault="00EA3A5F" w:rsidP="00EA3A5F">
            <w:pPr>
              <w:widowControl/>
              <w:jc w:val="left"/>
              <w:rPr>
                <w:rFonts w:ascii="仿宋_GB2312" w:hAnsi="宋体" w:cs="宋体"/>
                <w:color w:val="000000"/>
                <w:kern w:val="0"/>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left"/>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r w:rsidR="00EA3A5F" w:rsidRPr="00EA3A5F" w:rsidTr="00EA3A5F">
        <w:trPr>
          <w:trHeight w:val="375"/>
        </w:trPr>
        <w:tc>
          <w:tcPr>
            <w:tcW w:w="71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lastRenderedPageBreak/>
              <w:t>总分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3A5F" w:rsidRPr="00EA3A5F" w:rsidRDefault="00EA3A5F" w:rsidP="00EA3A5F">
            <w:pPr>
              <w:widowControl/>
              <w:jc w:val="center"/>
              <w:rPr>
                <w:rFonts w:ascii="仿宋_GB2312" w:hAnsi="宋体" w:cs="宋体"/>
                <w:color w:val="000000"/>
                <w:kern w:val="0"/>
                <w:sz w:val="24"/>
                <w:szCs w:val="24"/>
              </w:rPr>
            </w:pPr>
            <w:r w:rsidRPr="00EA3A5F">
              <w:rPr>
                <w:rFonts w:ascii="仿宋_GB2312" w:hAnsi="宋体" w:cs="宋体" w:hint="eastAsia"/>
                <w:color w:val="000000"/>
                <w:kern w:val="0"/>
                <w:sz w:val="24"/>
                <w:szCs w:val="24"/>
              </w:rPr>
              <w:t xml:space="preserve">　</w:t>
            </w:r>
          </w:p>
        </w:tc>
      </w:tr>
    </w:tbl>
    <w:p w:rsidR="003A759C" w:rsidRDefault="003A759C" w:rsidP="00EA3A5F">
      <w:pPr>
        <w:adjustRightInd w:val="0"/>
        <w:snapToGrid w:val="0"/>
        <w:spacing w:line="600" w:lineRule="exact"/>
        <w:rPr>
          <w:rFonts w:ascii="仿宋_GB2312" w:hAnsi="仿宋"/>
          <w:b/>
          <w:bCs/>
          <w:color w:val="FF0000"/>
          <w:szCs w:val="32"/>
        </w:rPr>
      </w:pPr>
    </w:p>
    <w:p w:rsidR="003A759C" w:rsidRDefault="00BF0D0B" w:rsidP="00BF0D0B">
      <w:pPr>
        <w:adjustRightInd w:val="0"/>
        <w:snapToGrid w:val="0"/>
        <w:spacing w:line="600" w:lineRule="exact"/>
        <w:ind w:firstLineChars="200" w:firstLine="630"/>
        <w:outlineLvl w:val="4"/>
        <w:rPr>
          <w:rFonts w:ascii="仿宋_GB2312" w:hAnsi="仿宋"/>
          <w:b/>
          <w:bCs/>
          <w:szCs w:val="32"/>
        </w:rPr>
      </w:pPr>
      <w:r>
        <w:rPr>
          <w:rFonts w:ascii="仿宋_GB2312" w:hAnsi="仿宋" w:hint="eastAsia"/>
          <w:b/>
          <w:bCs/>
          <w:szCs w:val="32"/>
        </w:rPr>
        <w:t>3</w:t>
      </w:r>
      <w:r>
        <w:rPr>
          <w:rFonts w:ascii="仿宋_GB2312" w:hAnsi="仿宋"/>
          <w:b/>
          <w:bCs/>
          <w:szCs w:val="32"/>
        </w:rPr>
        <w:t>.</w:t>
      </w:r>
      <w:r>
        <w:rPr>
          <w:rFonts w:ascii="仿宋_GB2312" w:hAnsi="仿宋" w:hint="eastAsia"/>
          <w:b/>
          <w:bCs/>
          <w:szCs w:val="32"/>
        </w:rPr>
        <w:t>部门评价项目绩效评价结果。</w:t>
      </w:r>
    </w:p>
    <w:p w:rsidR="003A759C" w:rsidRDefault="00BF0D0B" w:rsidP="00BF0D0B">
      <w:pPr>
        <w:adjustRightInd w:val="0"/>
        <w:snapToGrid w:val="0"/>
        <w:spacing w:line="600" w:lineRule="exact"/>
        <w:ind w:firstLineChars="200" w:firstLine="630"/>
        <w:rPr>
          <w:rFonts w:ascii="仿宋_GB2312" w:hAnsi="仿宋"/>
          <w:b/>
          <w:bCs/>
          <w:szCs w:val="32"/>
        </w:rPr>
      </w:pPr>
      <w:r>
        <w:rPr>
          <w:rFonts w:ascii="仿宋_GB2312" w:hAnsi="仿宋" w:hint="eastAsia"/>
          <w:b/>
          <w:bCs/>
          <w:szCs w:val="32"/>
        </w:rPr>
        <w:t>《2020年度</w:t>
      </w:r>
      <w:r w:rsidR="00FA7962">
        <w:rPr>
          <w:rFonts w:ascii="仿宋_GB2312" w:hAnsi="仿宋" w:hint="eastAsia"/>
          <w:b/>
          <w:bCs/>
          <w:szCs w:val="32"/>
        </w:rPr>
        <w:t>徽学人才培养</w:t>
      </w:r>
      <w:r>
        <w:rPr>
          <w:rFonts w:ascii="仿宋_GB2312" w:hAnsi="仿宋" w:hint="eastAsia"/>
          <w:b/>
          <w:bCs/>
          <w:szCs w:val="32"/>
        </w:rPr>
        <w:t>项目绩效评价报告》见“第五部分附件”。</w:t>
      </w:r>
    </w:p>
    <w:p w:rsidR="003A759C" w:rsidRDefault="00BF0D0B">
      <w:pPr>
        <w:adjustRightInd w:val="0"/>
        <w:snapToGrid w:val="0"/>
        <w:spacing w:line="600" w:lineRule="exact"/>
        <w:ind w:firstLineChars="200" w:firstLine="628"/>
        <w:outlineLvl w:val="1"/>
        <w:rPr>
          <w:rFonts w:ascii="黑体" w:eastAsia="黑体" w:hAnsi="黑体"/>
          <w:szCs w:val="32"/>
        </w:rPr>
      </w:pPr>
      <w:r>
        <w:rPr>
          <w:rFonts w:ascii="黑体" w:eastAsia="黑体" w:hAnsi="黑体" w:hint="eastAsia"/>
          <w:szCs w:val="32"/>
        </w:rPr>
        <w:t>第四部分 名词解释</w:t>
      </w:r>
    </w:p>
    <w:p w:rsidR="003A759C" w:rsidRDefault="00BF0D0B" w:rsidP="00E26BAA">
      <w:pPr>
        <w:adjustRightInd w:val="0"/>
        <w:snapToGrid w:val="0"/>
        <w:spacing w:line="600" w:lineRule="exact"/>
        <w:ind w:left="425" w:firstLineChars="64" w:firstLine="202"/>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rsidR="003A759C" w:rsidRDefault="00BF0D0B" w:rsidP="00E26BAA">
      <w:pPr>
        <w:adjustRightInd w:val="0"/>
        <w:snapToGrid w:val="0"/>
        <w:spacing w:line="600" w:lineRule="exact"/>
        <w:ind w:firstLineChars="200" w:firstLine="630"/>
        <w:rPr>
          <w:rFonts w:ascii="仿宋_GB2312" w:hAnsi="仿宋"/>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rsidR="003A759C" w:rsidRDefault="00BF0D0B" w:rsidP="00E26BAA">
      <w:pPr>
        <w:pStyle w:val="a5"/>
        <w:adjustRightInd w:val="0"/>
        <w:snapToGrid w:val="0"/>
        <w:spacing w:line="600" w:lineRule="exact"/>
        <w:ind w:firstLineChars="196" w:firstLine="618"/>
        <w:rPr>
          <w:rFonts w:ascii="仿宋_GB2312" w:hAnsi="黑体"/>
          <w:b/>
          <w:bCs/>
          <w:szCs w:val="32"/>
        </w:rPr>
      </w:pPr>
      <w:r>
        <w:rPr>
          <w:rFonts w:ascii="仿宋_GB2312" w:eastAsia="仿宋_GB2312" w:hAnsi="黑体" w:hint="eastAsia"/>
          <w:b/>
          <w:sz w:val="32"/>
          <w:szCs w:val="32"/>
        </w:rPr>
        <w:t>三、</w:t>
      </w:r>
      <w:r>
        <w:rPr>
          <w:rFonts w:ascii="仿宋_GB2312" w:eastAsia="仿宋_GB2312" w:hAnsi="黑体" w:hint="eastAsia"/>
          <w:b/>
          <w:bCs/>
          <w:sz w:val="32"/>
          <w:szCs w:val="32"/>
        </w:rPr>
        <w:t>上级补助收入：</w:t>
      </w:r>
      <w:r>
        <w:rPr>
          <w:rFonts w:ascii="仿宋_GB2312" w:eastAsia="仿宋_GB2312" w:hAnsi="黑体" w:hint="eastAsia"/>
          <w:bCs/>
          <w:sz w:val="32"/>
          <w:szCs w:val="32"/>
        </w:rPr>
        <w:t>指</w:t>
      </w:r>
      <w:r>
        <w:rPr>
          <w:rFonts w:ascii="仿宋_GB2312" w:eastAsia="仿宋_GB2312" w:hAnsi="仿宋" w:cs="Times New Roman" w:hint="eastAsia"/>
          <w:kern w:val="2"/>
          <w:sz w:val="32"/>
          <w:szCs w:val="32"/>
        </w:rPr>
        <w:t>事业单位从主管部门和上级单位取得的非财政补助收入。</w:t>
      </w:r>
    </w:p>
    <w:p w:rsidR="003A759C" w:rsidRDefault="00BF0D0B" w:rsidP="00E26BAA">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四、附属单位上缴收入：</w:t>
      </w:r>
      <w:r>
        <w:rPr>
          <w:rFonts w:ascii="仿宋_GB2312" w:eastAsia="仿宋_GB2312" w:hAnsi="黑体" w:hint="eastAsia"/>
          <w:bCs/>
          <w:sz w:val="32"/>
          <w:szCs w:val="32"/>
        </w:rPr>
        <w:t>指事业单位附属独立核算单位按照有关规定上缴的收入。</w:t>
      </w:r>
    </w:p>
    <w:p w:rsidR="003A759C" w:rsidRDefault="00BF0D0B" w:rsidP="00E26BAA">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五、经营收入</w:t>
      </w:r>
      <w:r>
        <w:rPr>
          <w:rFonts w:hint="eastAsia"/>
          <w:b/>
          <w:bCs/>
          <w:color w:val="383535"/>
        </w:rPr>
        <w:t>：</w:t>
      </w:r>
      <w:r>
        <w:rPr>
          <w:rFonts w:ascii="仿宋_GB2312" w:eastAsia="仿宋_GB2312" w:hAnsi="黑体" w:hint="eastAsia"/>
          <w:bCs/>
          <w:sz w:val="32"/>
          <w:szCs w:val="32"/>
        </w:rPr>
        <w:t>指事业单位在专业业务活动及其辅助活动之外开展非独立核算经营活动取得的收入。</w:t>
      </w:r>
    </w:p>
    <w:p w:rsidR="003A759C" w:rsidRDefault="00BF0D0B" w:rsidP="00E26BAA">
      <w:pPr>
        <w:pStyle w:val="a5"/>
        <w:adjustRightInd w:val="0"/>
        <w:snapToGrid w:val="0"/>
        <w:spacing w:line="600" w:lineRule="exact"/>
        <w:ind w:firstLineChars="196" w:firstLine="618"/>
        <w:rPr>
          <w:rFonts w:ascii="仿宋_GB2312" w:hAnsi="黑体"/>
          <w:b/>
          <w:bCs/>
          <w:szCs w:val="32"/>
        </w:rPr>
      </w:pPr>
      <w:r>
        <w:rPr>
          <w:rFonts w:ascii="仿宋_GB2312" w:eastAsia="仿宋_GB2312" w:hAnsi="黑体" w:hint="eastAsia"/>
          <w:b/>
          <w:sz w:val="32"/>
          <w:szCs w:val="32"/>
        </w:rPr>
        <w:t>六、</w:t>
      </w:r>
      <w:r>
        <w:rPr>
          <w:rFonts w:ascii="仿宋_GB2312" w:eastAsia="仿宋_GB2312" w:hAnsi="黑体" w:hint="eastAsia"/>
          <w:b/>
          <w:bCs/>
          <w:sz w:val="32"/>
          <w:szCs w:val="32"/>
        </w:rPr>
        <w:t>其他收入：</w:t>
      </w:r>
      <w:r>
        <w:rPr>
          <w:rFonts w:ascii="仿宋_GB2312" w:eastAsia="仿宋_GB2312" w:hAnsi="黑体" w:hint="eastAsia"/>
          <w:bCs/>
          <w:sz w:val="32"/>
          <w:szCs w:val="32"/>
        </w:rPr>
        <w:t>指除财政拨款收入、事业收入、上级补助收入、附属单位上缴收入、经营收入以外的各项收入</w:t>
      </w:r>
      <w:r>
        <w:rPr>
          <w:rFonts w:ascii="仿宋_GB2312" w:eastAsia="仿宋_GB2312" w:hAnsi="黑体" w:hint="eastAsia"/>
          <w:bCs/>
          <w:color w:val="FF0000"/>
          <w:sz w:val="32"/>
          <w:szCs w:val="32"/>
        </w:rPr>
        <w:t>。</w:t>
      </w:r>
    </w:p>
    <w:p w:rsidR="003A759C" w:rsidRDefault="00BF0D0B" w:rsidP="00E26BAA">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lastRenderedPageBreak/>
        <w:t>七、使用非财政拨款结余：</w:t>
      </w:r>
      <w:r>
        <w:rPr>
          <w:rFonts w:ascii="仿宋_GB2312" w:eastAsia="仿宋_GB2312" w:hAnsi="黑体" w:hint="eastAsia"/>
          <w:bCs/>
          <w:sz w:val="32"/>
          <w:szCs w:val="32"/>
        </w:rPr>
        <w:t>指事业单位使用以前年度积累的非财政拨款结余弥补当年收支差额的金额。</w:t>
      </w:r>
    </w:p>
    <w:p w:rsidR="003A759C" w:rsidRDefault="00BF0D0B" w:rsidP="00E26BAA">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八、年初结转和结余：</w:t>
      </w:r>
      <w:r>
        <w:rPr>
          <w:rFonts w:ascii="仿宋_GB2312" w:eastAsia="仿宋_GB2312" w:hAnsi="黑体" w:hint="eastAsia"/>
          <w:bCs/>
          <w:sz w:val="32"/>
          <w:szCs w:val="32"/>
        </w:rPr>
        <w:t>指以前年度安排、结转到本年仍按原规定用途继续使用的资金。</w:t>
      </w:r>
    </w:p>
    <w:p w:rsidR="003A759C" w:rsidRDefault="00BF0D0B" w:rsidP="00E26BAA">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九、结余分配：</w:t>
      </w:r>
      <w:r>
        <w:rPr>
          <w:rFonts w:ascii="仿宋_GB2312" w:eastAsia="仿宋_GB2312" w:hAnsi="黑体" w:hint="eastAsia"/>
          <w:bCs/>
          <w:sz w:val="32"/>
          <w:szCs w:val="32"/>
        </w:rPr>
        <w:t>指事业单位按照会计制度规定缴纳的所得税以及从非财政拨款结余中提取的职工福利基金、事业基金等。</w:t>
      </w:r>
    </w:p>
    <w:p w:rsidR="003A759C" w:rsidRDefault="00BF0D0B" w:rsidP="00E26BAA">
      <w:pPr>
        <w:pStyle w:val="a5"/>
        <w:adjustRightInd w:val="0"/>
        <w:snapToGrid w:val="0"/>
        <w:spacing w:before="0" w:beforeAutospacing="0" w:after="0" w:afterAutospacing="0" w:line="600" w:lineRule="exact"/>
        <w:ind w:firstLineChars="196" w:firstLine="618"/>
        <w:rPr>
          <w:rFonts w:ascii="仿宋_GB2312" w:eastAsia="仿宋_GB2312" w:hAnsi="黑体"/>
          <w:b/>
          <w:sz w:val="32"/>
          <w:szCs w:val="32"/>
        </w:rPr>
      </w:pPr>
      <w:r>
        <w:rPr>
          <w:rFonts w:ascii="仿宋_GB2312" w:eastAsia="仿宋_GB2312" w:hAnsi="黑体" w:hint="eastAsia"/>
          <w:b/>
          <w:bCs/>
          <w:sz w:val="32"/>
          <w:szCs w:val="32"/>
        </w:rPr>
        <w:t>十、年末结转和结余：</w:t>
      </w:r>
      <w:r>
        <w:rPr>
          <w:rFonts w:ascii="仿宋_GB2312" w:eastAsia="仿宋_GB2312" w:hAnsi="黑体" w:hint="eastAsia"/>
          <w:bCs/>
          <w:sz w:val="32"/>
          <w:szCs w:val="32"/>
        </w:rPr>
        <w:t>指单位本年度或以前年度预算安排、因客观条件发生变化未全部执行或未执行，结转到以后年度继续使用的资金，或项目已经完成等产生的结余资金。</w:t>
      </w:r>
    </w:p>
    <w:p w:rsidR="003A759C" w:rsidRDefault="00BF0D0B" w:rsidP="00E26BAA">
      <w:pPr>
        <w:pStyle w:val="a5"/>
        <w:adjustRightInd w:val="0"/>
        <w:snapToGrid w:val="0"/>
        <w:spacing w:before="0" w:beforeAutospacing="0" w:after="0" w:afterAutospacing="0" w:line="600" w:lineRule="exact"/>
        <w:ind w:firstLineChars="196" w:firstLine="618"/>
        <w:rPr>
          <w:rFonts w:ascii="仿宋_GB2312" w:eastAsia="仿宋_GB2312" w:hAnsi="黑体"/>
          <w:sz w:val="32"/>
          <w:szCs w:val="32"/>
        </w:rPr>
      </w:pPr>
      <w:r>
        <w:rPr>
          <w:rFonts w:ascii="仿宋_GB2312" w:eastAsia="仿宋_GB2312" w:hAnsi="黑体" w:hint="eastAsia"/>
          <w:b/>
          <w:sz w:val="32"/>
          <w:szCs w:val="32"/>
        </w:rPr>
        <w:t>十一、基本支出：</w:t>
      </w:r>
      <w:r>
        <w:rPr>
          <w:rFonts w:ascii="仿宋_GB2312" w:eastAsia="仿宋_GB2312" w:hAnsi="黑体" w:hint="eastAsia"/>
          <w:sz w:val="32"/>
          <w:szCs w:val="32"/>
        </w:rPr>
        <w:t>指单位为保障其机构正常运转、完成日常工作任务而发生的人员支出和公用支出。</w:t>
      </w:r>
    </w:p>
    <w:p w:rsidR="008A26D5" w:rsidRDefault="00BF0D0B" w:rsidP="00E26BAA">
      <w:pPr>
        <w:pStyle w:val="a5"/>
        <w:spacing w:before="0" w:beforeAutospacing="0" w:after="0" w:afterAutospacing="0" w:line="600" w:lineRule="exact"/>
        <w:ind w:firstLineChars="196" w:firstLine="618"/>
        <w:jc w:val="both"/>
        <w:rPr>
          <w:rFonts w:ascii="仿宋_GB2312" w:eastAsia="仿宋_GB2312" w:hAnsi="黑体"/>
          <w:sz w:val="32"/>
          <w:szCs w:val="32"/>
        </w:rPr>
      </w:pPr>
      <w:r>
        <w:rPr>
          <w:rFonts w:ascii="仿宋_GB2312" w:eastAsia="仿宋_GB2312" w:hAnsi="黑体" w:hint="eastAsia"/>
          <w:b/>
          <w:sz w:val="32"/>
          <w:szCs w:val="32"/>
        </w:rPr>
        <w:t>十二、项目支出：</w:t>
      </w:r>
      <w:r>
        <w:rPr>
          <w:rFonts w:ascii="仿宋_GB2312" w:eastAsia="仿宋_GB2312" w:hAnsi="黑体" w:hint="eastAsia"/>
          <w:sz w:val="32"/>
          <w:szCs w:val="32"/>
        </w:rPr>
        <w:t>指单位为完成特定行政任务和事业发展目标在基本支出之外所发生的支出。</w:t>
      </w:r>
    </w:p>
    <w:p w:rsidR="003A759C" w:rsidRDefault="00BF0D0B" w:rsidP="00E26BAA">
      <w:pPr>
        <w:pStyle w:val="a5"/>
        <w:spacing w:before="0" w:beforeAutospacing="0" w:after="0" w:afterAutospacing="0" w:line="600" w:lineRule="exact"/>
        <w:ind w:firstLineChars="196" w:firstLine="618"/>
        <w:jc w:val="both"/>
        <w:rPr>
          <w:rFonts w:ascii="仿宋_GB2312" w:eastAsia="仿宋_GB2312" w:hAnsi="黑体"/>
          <w:sz w:val="32"/>
          <w:szCs w:val="32"/>
        </w:rPr>
      </w:pPr>
      <w:r>
        <w:rPr>
          <w:rFonts w:ascii="仿宋_GB2312" w:eastAsia="仿宋_GB2312" w:hAnsi="黑体" w:hint="eastAsia"/>
          <w:b/>
          <w:sz w:val="32"/>
          <w:szCs w:val="32"/>
        </w:rPr>
        <w:t>十三、经营支出：</w:t>
      </w:r>
      <w:r>
        <w:rPr>
          <w:rFonts w:ascii="仿宋_GB2312" w:eastAsia="仿宋_GB2312" w:hAnsi="黑体" w:hint="eastAsia"/>
          <w:sz w:val="32"/>
          <w:szCs w:val="32"/>
        </w:rPr>
        <w:t>指事业单位在专业业务活动及其辅助活动之外开展非独立核算经营活动发生的支出。</w:t>
      </w:r>
    </w:p>
    <w:p w:rsidR="003A759C" w:rsidRDefault="00BF0D0B" w:rsidP="00E26BAA">
      <w:pPr>
        <w:pStyle w:val="a5"/>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t>十四、“三公”经费：</w:t>
      </w:r>
      <w:r>
        <w:rPr>
          <w:rFonts w:ascii="仿宋_GB2312" w:eastAsia="仿宋_GB2312" w:hAnsi="黑体"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w:t>
      </w:r>
      <w:r>
        <w:rPr>
          <w:rFonts w:ascii="仿宋_GB2312" w:eastAsia="仿宋_GB2312" w:hAnsi="黑体" w:hint="eastAsia"/>
          <w:sz w:val="32"/>
          <w:szCs w:val="32"/>
        </w:rPr>
        <w:lastRenderedPageBreak/>
        <w:t>费、保险费、安全奖励费用等支出；公务接待费反映单位按规定开支的各类公务接待（含外宾接待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p w:rsidR="003A759C" w:rsidRDefault="00BF0D0B" w:rsidP="00E26BAA">
      <w:pPr>
        <w:pStyle w:val="a5"/>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t>十五、机关运行经费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3A759C" w:rsidRDefault="003A759C">
      <w:pPr>
        <w:pStyle w:val="a5"/>
        <w:spacing w:before="0" w:beforeAutospacing="0" w:after="0" w:afterAutospacing="0" w:line="600" w:lineRule="exact"/>
        <w:jc w:val="center"/>
        <w:rPr>
          <w:rFonts w:ascii="楷体_GB2312" w:eastAsia="楷体_GB2312" w:hAnsi="Times New Roman"/>
          <w:color w:val="FF0000"/>
          <w:kern w:val="2"/>
          <w:sz w:val="32"/>
          <w:szCs w:val="32"/>
        </w:rPr>
      </w:pPr>
    </w:p>
    <w:p w:rsidR="003A759C" w:rsidRDefault="00BF0D0B">
      <w:pPr>
        <w:adjustRightInd w:val="0"/>
        <w:snapToGrid w:val="0"/>
        <w:spacing w:line="600" w:lineRule="exact"/>
        <w:ind w:firstLineChars="200" w:firstLine="628"/>
        <w:rPr>
          <w:rFonts w:ascii="宋体" w:hAnsi="宋体"/>
          <w:b/>
          <w:sz w:val="36"/>
          <w:szCs w:val="36"/>
        </w:rPr>
      </w:pPr>
      <w:r>
        <w:rPr>
          <w:rFonts w:ascii="黑体" w:eastAsia="黑体" w:hAnsi="黑体" w:hint="eastAsia"/>
          <w:szCs w:val="32"/>
        </w:rPr>
        <w:t>第五部分 附件</w:t>
      </w:r>
    </w:p>
    <w:p w:rsidR="003A759C" w:rsidRDefault="00BF0D0B" w:rsidP="00BF0D0B">
      <w:pPr>
        <w:ind w:leftChars="250" w:left="1566" w:hangingChars="249" w:hanging="781"/>
        <w:jc w:val="center"/>
        <w:rPr>
          <w:rFonts w:ascii="仿宋_GB2312" w:cs="宋体"/>
          <w:szCs w:val="32"/>
        </w:rPr>
      </w:pPr>
      <w:r>
        <w:rPr>
          <w:rFonts w:ascii="仿宋_GB2312" w:cs="宋体" w:hint="eastAsia"/>
          <w:szCs w:val="32"/>
        </w:rPr>
        <w:t>2020年度</w:t>
      </w:r>
      <w:r w:rsidR="00A22091">
        <w:rPr>
          <w:rFonts w:ascii="仿宋_GB2312" w:cs="宋体" w:hint="eastAsia"/>
          <w:szCs w:val="32"/>
        </w:rPr>
        <w:t>徽学人才培养</w:t>
      </w:r>
      <w:r>
        <w:rPr>
          <w:rFonts w:ascii="仿宋_GB2312" w:cs="宋体" w:hint="eastAsia"/>
          <w:szCs w:val="32"/>
        </w:rPr>
        <w:t>项目绩效评价报告</w:t>
      </w:r>
    </w:p>
    <w:p w:rsidR="003A759C" w:rsidRPr="00663482" w:rsidRDefault="00BF0D0B" w:rsidP="00663482">
      <w:pPr>
        <w:widowControl/>
        <w:autoSpaceDE w:val="0"/>
        <w:autoSpaceDN w:val="0"/>
        <w:spacing w:line="560" w:lineRule="exact"/>
        <w:ind w:firstLine="600"/>
        <w:rPr>
          <w:rFonts w:ascii="黑体" w:eastAsia="黑体" w:hAnsi="黑体" w:cs="黑体"/>
          <w:kern w:val="0"/>
          <w:szCs w:val="32"/>
        </w:rPr>
      </w:pPr>
      <w:r w:rsidRPr="00663482">
        <w:rPr>
          <w:rFonts w:ascii="黑体" w:eastAsia="黑体" w:hAnsi="黑体" w:cs="黑体" w:hint="eastAsia"/>
          <w:kern w:val="0"/>
          <w:szCs w:val="32"/>
        </w:rPr>
        <w:t>一、项目基本情况</w:t>
      </w:r>
    </w:p>
    <w:p w:rsidR="00A22091" w:rsidRPr="00663482" w:rsidRDefault="00663482" w:rsidP="00663482">
      <w:pPr>
        <w:widowControl/>
        <w:autoSpaceDE w:val="0"/>
        <w:autoSpaceDN w:val="0"/>
        <w:spacing w:line="560" w:lineRule="exact"/>
        <w:ind w:firstLine="600"/>
        <w:outlineLvl w:val="0"/>
        <w:rPr>
          <w:rFonts w:ascii="仿宋_GB2312" w:hAnsi="仿宋_GB2312" w:cs="仿宋_GB2312"/>
          <w:b/>
          <w:kern w:val="0"/>
          <w:szCs w:val="32"/>
        </w:rPr>
      </w:pPr>
      <w:r>
        <w:rPr>
          <w:rFonts w:ascii="仿宋_GB2312" w:hAnsi="仿宋_GB2312" w:cs="仿宋_GB2312" w:hint="eastAsia"/>
          <w:b/>
          <w:kern w:val="0"/>
          <w:szCs w:val="32"/>
        </w:rPr>
        <w:t>（一）项目概况</w:t>
      </w:r>
    </w:p>
    <w:p w:rsidR="00A22091" w:rsidRPr="006277F5" w:rsidRDefault="00A22091">
      <w:pPr>
        <w:spacing w:line="560" w:lineRule="exact"/>
        <w:ind w:firstLine="645"/>
        <w:rPr>
          <w:rFonts w:ascii="仿宋_GB2312" w:hAnsi="仿宋_GB2312" w:cs="仿宋_GB2312"/>
          <w:kern w:val="0"/>
          <w:szCs w:val="32"/>
        </w:rPr>
      </w:pPr>
      <w:r w:rsidRPr="00663482">
        <w:rPr>
          <w:rFonts w:ascii="仿宋_GB2312" w:hAnsi="仿宋_GB2312" w:cs="仿宋_GB2312" w:hint="eastAsia"/>
          <w:b/>
          <w:kern w:val="0"/>
          <w:szCs w:val="32"/>
        </w:rPr>
        <w:t>1、项目背景。</w:t>
      </w:r>
      <w:r w:rsidRPr="006277F5">
        <w:rPr>
          <w:rFonts w:ascii="仿宋_GB2312" w:hint="eastAsia"/>
          <w:szCs w:val="32"/>
        </w:rPr>
        <w:t>为深入贯彻落实习近平新时代中国特色社会主义思想和党的十九大精神，</w:t>
      </w:r>
      <w:r w:rsidRPr="006277F5">
        <w:rPr>
          <w:rFonts w:ascii="仿宋_GB2312" w:hAnsi="仿宋_GB2312" w:cs="仿宋_GB2312" w:hint="eastAsia"/>
          <w:kern w:val="0"/>
          <w:szCs w:val="32"/>
        </w:rPr>
        <w:t>认真落实习近平总书记在哲学社会科学工作座谈会上的重要讲话和全省哲学哲学社会科学工作座谈会精神，按照习近平总书记提出的“体现继承性、民族性、原创性、时代性、系统性、专业性”的要求，全面提升理论武装、决策服务、学术创新、文化传承的能力水平，不断增强全市哲学社会科学，特别是徽学研究的总体实力、核心竞争力和影响力，将《中共黄山市委关于进一步繁荣发展哲学社会科学加快构建中国特色哲学社会科学的实施意见》要求落实到具体行动中。加大徽学研究人才培养力度，培育一批锐意进取的中青年学术骨干，切</w:t>
      </w:r>
      <w:r w:rsidRPr="006277F5">
        <w:rPr>
          <w:rFonts w:ascii="仿宋_GB2312" w:hAnsi="仿宋_GB2312" w:cs="仿宋_GB2312" w:hint="eastAsia"/>
          <w:kern w:val="0"/>
          <w:szCs w:val="32"/>
        </w:rPr>
        <w:lastRenderedPageBreak/>
        <w:t>实解决徽学研究人才断层现象，为繁荣发展徽州文化、实现中华优秀传统文化创造性转化和创新性发展提供人才保障。现根据我市徽学人才队伍现状，决定实施徽学研究人才培养10303计划项目。</w:t>
      </w:r>
    </w:p>
    <w:p w:rsidR="00A22091" w:rsidRPr="006277F5" w:rsidRDefault="00A22091">
      <w:pPr>
        <w:spacing w:line="560" w:lineRule="exact"/>
        <w:ind w:firstLine="645"/>
        <w:rPr>
          <w:rFonts w:ascii="仿宋_GB2312" w:hAnsi="宋体" w:cs="宋体"/>
          <w:b/>
          <w:kern w:val="0"/>
          <w:szCs w:val="32"/>
        </w:rPr>
      </w:pPr>
      <w:r w:rsidRPr="006277F5">
        <w:rPr>
          <w:rFonts w:ascii="仿宋_GB2312" w:hAnsi="宋体" w:cs="宋体" w:hint="eastAsia"/>
          <w:b/>
          <w:kern w:val="0"/>
          <w:szCs w:val="32"/>
        </w:rPr>
        <w:t>2.项目内容及实施情况</w:t>
      </w:r>
    </w:p>
    <w:p w:rsidR="00A22091" w:rsidRPr="00A22091" w:rsidRDefault="00A22091" w:rsidP="006277F5">
      <w:pPr>
        <w:ind w:firstLineChars="200" w:firstLine="630"/>
        <w:jc w:val="left"/>
        <w:rPr>
          <w:rFonts w:ascii="仿宋_GB2312" w:hAnsi="仿宋_GB2312" w:cs="仿宋_GB2312"/>
          <w:kern w:val="0"/>
          <w:szCs w:val="32"/>
        </w:rPr>
      </w:pPr>
      <w:r w:rsidRPr="00A22091">
        <w:rPr>
          <w:rFonts w:ascii="仿宋_GB2312" w:hAnsi="仿宋_GB2312" w:cs="仿宋_GB2312" w:hint="eastAsia"/>
          <w:b/>
          <w:bCs/>
          <w:kern w:val="0"/>
          <w:szCs w:val="32"/>
        </w:rPr>
        <w:t>（一）统一招录，公开透明。</w:t>
      </w:r>
      <w:r w:rsidRPr="00A22091">
        <w:rPr>
          <w:rFonts w:ascii="仿宋_GB2312" w:hAnsi="仿宋_GB2312" w:cs="仿宋_GB2312" w:hint="eastAsia"/>
          <w:kern w:val="0"/>
          <w:szCs w:val="32"/>
        </w:rPr>
        <w:t>通过黄山政府网、黄山社科网发布招生公告，面向全市公开招收学员30名。申报人按要求提供个人相关简历及成果至指定邮箱，市社科联组织专家评审，并公布录取学员名单。</w:t>
      </w:r>
    </w:p>
    <w:p w:rsidR="00A22091" w:rsidRPr="00A22091" w:rsidRDefault="00A22091" w:rsidP="006277F5">
      <w:pPr>
        <w:ind w:firstLineChars="200" w:firstLine="630"/>
        <w:jc w:val="left"/>
        <w:rPr>
          <w:rFonts w:ascii="仿宋_GB2312" w:hAnsi="仿宋_GB2312" w:cs="仿宋_GB2312"/>
          <w:kern w:val="0"/>
          <w:szCs w:val="32"/>
        </w:rPr>
      </w:pPr>
      <w:r w:rsidRPr="00A22091">
        <w:rPr>
          <w:rFonts w:ascii="仿宋_GB2312" w:hAnsi="仿宋_GB2312" w:cs="仿宋_GB2312" w:hint="eastAsia"/>
          <w:b/>
          <w:bCs/>
          <w:kern w:val="0"/>
          <w:szCs w:val="32"/>
        </w:rPr>
        <w:t>（二）健全机制，各负其责。</w:t>
      </w:r>
      <w:r w:rsidRPr="00A22091">
        <w:rPr>
          <w:rFonts w:ascii="仿宋_GB2312" w:hAnsi="仿宋_GB2312" w:cs="仿宋_GB2312" w:hint="eastAsia"/>
          <w:kern w:val="0"/>
          <w:szCs w:val="32"/>
        </w:rPr>
        <w:t>健全责任权利相统一的运行机制。项目特聘市内外知名徽学专家10名（市内专家4名，省内专家4名，省外专家2名）以传帮带学的模式进行培养，每人每年带学员进行田野调查及座谈4次以上，并协助形成相应成果。学员须按计划保质保量完成相应学术论文。市社科联严格按照专项资金规范运作方式及程序，确保资金使用公开、公平、公正，主动接受社会各界监督。同时在每一年度对相关成果进行评定，以《徽州社会科学》杂志和黄山社科网为载体，积极为学员成果提供宣传、转化平台。</w:t>
      </w:r>
    </w:p>
    <w:p w:rsidR="00A22091" w:rsidRPr="006277F5" w:rsidRDefault="00A22091" w:rsidP="006277F5">
      <w:pPr>
        <w:ind w:firstLineChars="200" w:firstLine="630"/>
        <w:jc w:val="left"/>
        <w:rPr>
          <w:rFonts w:ascii="仿宋_GB2312" w:hAnsi="仿宋_GB2312" w:cs="仿宋_GB2312"/>
          <w:kern w:val="0"/>
          <w:szCs w:val="32"/>
        </w:rPr>
      </w:pPr>
      <w:r w:rsidRPr="00A22091">
        <w:rPr>
          <w:rFonts w:ascii="仿宋_GB2312" w:hAnsi="仿宋_GB2312" w:cs="仿宋_GB2312" w:hint="eastAsia"/>
          <w:b/>
          <w:bCs/>
          <w:kern w:val="0"/>
          <w:szCs w:val="32"/>
        </w:rPr>
        <w:t>（三）注重引领，放大效应。</w:t>
      </w:r>
      <w:r w:rsidRPr="00A22091">
        <w:rPr>
          <w:rFonts w:ascii="仿宋_GB2312" w:hAnsi="仿宋_GB2312" w:cs="仿宋_GB2312" w:hint="eastAsia"/>
          <w:kern w:val="0"/>
          <w:szCs w:val="32"/>
        </w:rPr>
        <w:t>充分发挥“徽学研究人才培养10303计划”项目的引导作用，激励我市广大社科工作者准确把握哲学社会科学发展的新形势新任务新要求，切实担负起哲学社会科学认识世界、传承文明、创新理论、咨政育人、服务社会的</w:t>
      </w:r>
      <w:r w:rsidRPr="006277F5">
        <w:rPr>
          <w:rFonts w:ascii="仿宋_GB2312" w:hAnsi="仿宋_GB2312" w:cs="仿宋_GB2312" w:hint="eastAsia"/>
          <w:kern w:val="0"/>
          <w:szCs w:val="32"/>
        </w:rPr>
        <w:lastRenderedPageBreak/>
        <w:t>重要责任，努力为全市经济社会持续健康发展提供强劲的理论支撑和智力支持。</w:t>
      </w:r>
    </w:p>
    <w:p w:rsidR="00A22091" w:rsidRPr="00A22091" w:rsidRDefault="00A22091" w:rsidP="00A22091">
      <w:pPr>
        <w:widowControl/>
        <w:autoSpaceDE w:val="0"/>
        <w:autoSpaceDN w:val="0"/>
        <w:spacing w:line="560" w:lineRule="exact"/>
        <w:ind w:firstLine="600"/>
        <w:outlineLvl w:val="0"/>
        <w:rPr>
          <w:rFonts w:ascii="仿宋_GB2312" w:hAnsi="仿宋_GB2312" w:cs="仿宋_GB2312"/>
          <w:b/>
          <w:kern w:val="0"/>
          <w:szCs w:val="32"/>
        </w:rPr>
      </w:pPr>
      <w:r w:rsidRPr="00A22091">
        <w:rPr>
          <w:rFonts w:ascii="仿宋_GB2312" w:hAnsi="仿宋_GB2312" w:cs="仿宋_GB2312" w:hint="eastAsia"/>
          <w:b/>
          <w:kern w:val="0"/>
          <w:szCs w:val="32"/>
        </w:rPr>
        <w:t>3.资金投入情况。</w:t>
      </w:r>
    </w:p>
    <w:p w:rsidR="003A759C" w:rsidRPr="006277F5" w:rsidRDefault="00A22091" w:rsidP="00A22091">
      <w:pPr>
        <w:ind w:firstLineChars="200" w:firstLine="628"/>
        <w:jc w:val="left"/>
        <w:rPr>
          <w:rFonts w:ascii="Calibri" w:eastAsia="宋体" w:hAnsi="Calibri"/>
          <w:szCs w:val="32"/>
        </w:rPr>
      </w:pPr>
      <w:r w:rsidRPr="006277F5">
        <w:rPr>
          <w:rFonts w:ascii="仿宋_GB2312" w:hAnsi="仿宋_GB2312" w:cs="仿宋_GB2312" w:hint="eastAsia"/>
          <w:kern w:val="0"/>
          <w:szCs w:val="32"/>
        </w:rPr>
        <w:t>2020年度，</w:t>
      </w:r>
      <w:r w:rsidRPr="006277F5">
        <w:rPr>
          <w:rFonts w:ascii="仿宋_GB2312" w:cs="宋体" w:hint="eastAsia"/>
          <w:szCs w:val="32"/>
        </w:rPr>
        <w:t>徽学人才培养项目</w:t>
      </w:r>
      <w:r w:rsidRPr="006277F5">
        <w:rPr>
          <w:rFonts w:ascii="仿宋_GB2312" w:hAnsi="仿宋_GB2312" w:cs="仿宋_GB2312" w:hint="eastAsia"/>
          <w:kern w:val="0"/>
          <w:szCs w:val="32"/>
        </w:rPr>
        <w:t>财政预拨款预算收入30万元。</w:t>
      </w:r>
    </w:p>
    <w:p w:rsidR="003A759C" w:rsidRPr="006277F5" w:rsidRDefault="00BF0D0B" w:rsidP="00663482">
      <w:pPr>
        <w:widowControl/>
        <w:autoSpaceDE w:val="0"/>
        <w:autoSpaceDN w:val="0"/>
        <w:spacing w:line="560" w:lineRule="exact"/>
        <w:ind w:firstLine="600"/>
        <w:rPr>
          <w:rFonts w:ascii="仿宋_GB2312" w:hAnsi="仿宋_GB2312" w:cs="仿宋_GB2312"/>
          <w:b/>
          <w:kern w:val="0"/>
          <w:szCs w:val="32"/>
        </w:rPr>
      </w:pPr>
      <w:r w:rsidRPr="006277F5">
        <w:rPr>
          <w:rFonts w:ascii="仿宋_GB2312" w:hAnsi="仿宋_GB2312" w:cs="仿宋_GB2312" w:hint="eastAsia"/>
          <w:b/>
          <w:kern w:val="0"/>
          <w:szCs w:val="32"/>
        </w:rPr>
        <w:t>（二）项目绩效目标。</w:t>
      </w:r>
    </w:p>
    <w:p w:rsidR="00A22091" w:rsidRPr="006277F5" w:rsidRDefault="00A22091">
      <w:pPr>
        <w:tabs>
          <w:tab w:val="left" w:pos="500"/>
        </w:tabs>
        <w:spacing w:line="560" w:lineRule="exact"/>
        <w:ind w:firstLine="645"/>
        <w:rPr>
          <w:rFonts w:ascii="仿宋_GB2312" w:hAnsi="仿宋_GB2312" w:cs="仿宋_GB2312"/>
          <w:kern w:val="0"/>
          <w:szCs w:val="32"/>
        </w:rPr>
      </w:pPr>
      <w:r w:rsidRPr="006277F5">
        <w:rPr>
          <w:rFonts w:ascii="仿宋_GB2312" w:hAnsi="仿宋_GB2312" w:cs="仿宋_GB2312" w:hint="eastAsia"/>
          <w:b/>
          <w:szCs w:val="32"/>
        </w:rPr>
        <w:t>1.项目总体目标。</w:t>
      </w:r>
      <w:r w:rsidR="00663482" w:rsidRPr="006277F5">
        <w:rPr>
          <w:rFonts w:ascii="仿宋_GB2312" w:hAnsi="仿宋_GB2312" w:cs="仿宋_GB2312" w:hint="eastAsia"/>
          <w:kern w:val="0"/>
          <w:szCs w:val="32"/>
        </w:rPr>
        <w:t>通过徽学人才培养计划，培养一批年轻的徽学人才，改变我市徽学人才年龄结构，充实我市徽学研究人才队伍。徽学研究人才素质与我市打造中国优秀传统文化传承创新区和推进徽州文化生态保护实验区建设相适应。人才结构得到优化，年龄结构和职称结构更加合理，中青年徽学研究人才占徽学研究人才总量的比例进一步扩大，人才工作机制更加完善。</w:t>
      </w:r>
    </w:p>
    <w:p w:rsidR="00663482" w:rsidRPr="006277F5" w:rsidRDefault="00663482">
      <w:pPr>
        <w:tabs>
          <w:tab w:val="left" w:pos="500"/>
        </w:tabs>
        <w:spacing w:line="560" w:lineRule="exact"/>
        <w:ind w:firstLine="645"/>
        <w:rPr>
          <w:rFonts w:ascii="仿宋_GB2312" w:hAnsi="仿宋_GB2312" w:cs="仿宋_GB2312"/>
          <w:kern w:val="0"/>
          <w:szCs w:val="32"/>
        </w:rPr>
      </w:pPr>
      <w:r w:rsidRPr="006277F5">
        <w:rPr>
          <w:rFonts w:ascii="仿宋_GB2312" w:hAnsi="仿宋_GB2312" w:cs="仿宋_GB2312" w:hint="eastAsia"/>
          <w:b/>
          <w:szCs w:val="32"/>
        </w:rPr>
        <w:t>2.项目阶段性目标。</w:t>
      </w:r>
      <w:r w:rsidRPr="006277F5">
        <w:rPr>
          <w:rFonts w:ascii="仿宋_GB2312" w:hAnsi="仿宋_GB2312" w:cs="仿宋_GB2312" w:hint="eastAsia"/>
          <w:kern w:val="0"/>
          <w:szCs w:val="32"/>
        </w:rPr>
        <w:t>徽学研究人才总量，特别是年轻的徽学人才数量和质量进一步增加。</w:t>
      </w:r>
    </w:p>
    <w:p w:rsidR="00663482" w:rsidRPr="00663482" w:rsidRDefault="00663482" w:rsidP="00663482">
      <w:pPr>
        <w:widowControl/>
        <w:autoSpaceDE w:val="0"/>
        <w:autoSpaceDN w:val="0"/>
        <w:spacing w:line="560" w:lineRule="exact"/>
        <w:ind w:firstLine="600"/>
        <w:rPr>
          <w:rFonts w:ascii="黑体" w:eastAsia="黑体" w:hAnsi="黑体" w:cs="黑体"/>
          <w:kern w:val="0"/>
          <w:szCs w:val="32"/>
        </w:rPr>
      </w:pPr>
      <w:r w:rsidRPr="00663482">
        <w:rPr>
          <w:rFonts w:ascii="黑体" w:eastAsia="黑体" w:hAnsi="黑体" w:cs="黑体" w:hint="eastAsia"/>
          <w:kern w:val="0"/>
          <w:szCs w:val="32"/>
        </w:rPr>
        <w:t>二、绩效评价工作开展情况</w:t>
      </w:r>
    </w:p>
    <w:p w:rsidR="00663482" w:rsidRPr="00663482" w:rsidRDefault="00663482" w:rsidP="00663482">
      <w:pPr>
        <w:widowControl/>
        <w:autoSpaceDE w:val="0"/>
        <w:autoSpaceDN w:val="0"/>
        <w:spacing w:line="560" w:lineRule="exact"/>
        <w:ind w:firstLine="600"/>
        <w:rPr>
          <w:rFonts w:ascii="仿宋_GB2312" w:hAnsi="仿宋_GB2312" w:cs="仿宋_GB2312"/>
          <w:b/>
          <w:kern w:val="0"/>
          <w:szCs w:val="32"/>
        </w:rPr>
      </w:pPr>
      <w:r w:rsidRPr="00663482">
        <w:rPr>
          <w:rFonts w:ascii="仿宋_GB2312" w:hAnsi="仿宋_GB2312" w:cs="仿宋_GB2312" w:hint="eastAsia"/>
          <w:b/>
          <w:kern w:val="0"/>
          <w:szCs w:val="32"/>
        </w:rPr>
        <w:t>（一）绩效评价目的、对象和范围。</w:t>
      </w:r>
    </w:p>
    <w:p w:rsidR="00663482" w:rsidRPr="00663482" w:rsidRDefault="00663482" w:rsidP="00663482">
      <w:pPr>
        <w:widowControl/>
        <w:autoSpaceDE w:val="0"/>
        <w:autoSpaceDN w:val="0"/>
        <w:spacing w:line="560" w:lineRule="exact"/>
        <w:ind w:firstLine="600"/>
        <w:rPr>
          <w:rFonts w:ascii="仿宋_GB2312" w:hAnsi="仿宋_GB2312" w:cs="仿宋_GB2312"/>
          <w:kern w:val="0"/>
          <w:szCs w:val="32"/>
        </w:rPr>
      </w:pPr>
      <w:r w:rsidRPr="00663482">
        <w:rPr>
          <w:rFonts w:ascii="仿宋_GB2312" w:hAnsi="仿宋_GB2312" w:cs="仿宋_GB2312" w:hint="eastAsia"/>
          <w:b/>
          <w:kern w:val="0"/>
          <w:szCs w:val="32"/>
        </w:rPr>
        <w:t>1. 绩效评价目的。</w:t>
      </w:r>
      <w:r w:rsidRPr="00663482">
        <w:rPr>
          <w:rFonts w:ascii="仿宋_GB2312" w:hAnsi="仿宋_GB2312" w:cs="仿宋_GB2312" w:hint="eastAsia"/>
          <w:kern w:val="0"/>
          <w:szCs w:val="32"/>
        </w:rPr>
        <w:t>进一步厘清资金使用对象、范围和效益。</w:t>
      </w:r>
    </w:p>
    <w:p w:rsidR="00663482" w:rsidRPr="00663482" w:rsidRDefault="00663482" w:rsidP="00663482">
      <w:pPr>
        <w:widowControl/>
        <w:autoSpaceDE w:val="0"/>
        <w:autoSpaceDN w:val="0"/>
        <w:spacing w:line="560" w:lineRule="exact"/>
        <w:ind w:firstLine="600"/>
        <w:rPr>
          <w:rFonts w:ascii="仿宋_GB2312" w:hAnsi="仿宋_GB2312" w:cs="仿宋_GB2312"/>
          <w:kern w:val="0"/>
          <w:szCs w:val="32"/>
        </w:rPr>
      </w:pPr>
      <w:r w:rsidRPr="00663482">
        <w:rPr>
          <w:rFonts w:ascii="仿宋_GB2312" w:hAnsi="仿宋_GB2312" w:cs="仿宋_GB2312" w:hint="eastAsia"/>
          <w:b/>
          <w:kern w:val="0"/>
          <w:szCs w:val="32"/>
        </w:rPr>
        <w:t>2. 绩效评价对象。</w:t>
      </w:r>
      <w:r w:rsidRPr="00663482">
        <w:rPr>
          <w:rFonts w:ascii="仿宋_GB2312" w:hAnsi="仿宋_GB2312" w:cs="仿宋_GB2312" w:hint="eastAsia"/>
          <w:kern w:val="0"/>
          <w:szCs w:val="32"/>
        </w:rPr>
        <w:t>对市</w:t>
      </w:r>
      <w:r w:rsidRPr="006277F5">
        <w:rPr>
          <w:rFonts w:ascii="仿宋_GB2312" w:hAnsi="仿宋_GB2312" w:cs="仿宋_GB2312" w:hint="eastAsia"/>
          <w:kern w:val="0"/>
          <w:szCs w:val="32"/>
        </w:rPr>
        <w:t>社科联</w:t>
      </w:r>
      <w:r w:rsidRPr="00663482">
        <w:rPr>
          <w:rFonts w:ascii="仿宋_GB2312" w:hAnsi="仿宋_GB2312" w:cs="仿宋_GB2312" w:hint="eastAsia"/>
          <w:kern w:val="0"/>
          <w:szCs w:val="32"/>
        </w:rPr>
        <w:t>2020年度</w:t>
      </w:r>
      <w:r w:rsidRPr="006277F5">
        <w:rPr>
          <w:rFonts w:ascii="仿宋_GB2312" w:cs="宋体" w:hint="eastAsia"/>
          <w:szCs w:val="32"/>
        </w:rPr>
        <w:t>徽学人才培养项目</w:t>
      </w:r>
      <w:r w:rsidRPr="00663482">
        <w:rPr>
          <w:rFonts w:ascii="仿宋_GB2312" w:hAnsi="仿宋_GB2312" w:cs="仿宋_GB2312" w:hint="eastAsia"/>
          <w:kern w:val="0"/>
          <w:szCs w:val="32"/>
        </w:rPr>
        <w:t>进行专项评价。</w:t>
      </w:r>
    </w:p>
    <w:p w:rsidR="003A759C" w:rsidRPr="006277F5" w:rsidRDefault="00663482" w:rsidP="00663482">
      <w:pPr>
        <w:tabs>
          <w:tab w:val="left" w:pos="500"/>
        </w:tabs>
        <w:spacing w:line="560" w:lineRule="exact"/>
        <w:ind w:firstLine="645"/>
        <w:rPr>
          <w:rFonts w:ascii="仿宋_GB2312" w:cs="宋体"/>
          <w:szCs w:val="32"/>
        </w:rPr>
      </w:pPr>
      <w:r w:rsidRPr="006277F5">
        <w:rPr>
          <w:rFonts w:ascii="仿宋_GB2312" w:hAnsi="仿宋_GB2312" w:cs="仿宋_GB2312" w:hint="eastAsia"/>
          <w:b/>
          <w:kern w:val="0"/>
          <w:szCs w:val="32"/>
        </w:rPr>
        <w:t>3. 绩效评价范围。</w:t>
      </w:r>
      <w:r w:rsidRPr="00663482">
        <w:rPr>
          <w:rFonts w:ascii="仿宋_GB2312" w:hAnsi="仿宋_GB2312" w:cs="仿宋_GB2312" w:hint="eastAsia"/>
          <w:kern w:val="0"/>
          <w:szCs w:val="32"/>
        </w:rPr>
        <w:t>市</w:t>
      </w:r>
      <w:r w:rsidRPr="006277F5">
        <w:rPr>
          <w:rFonts w:ascii="仿宋_GB2312" w:hAnsi="仿宋_GB2312" w:cs="仿宋_GB2312" w:hint="eastAsia"/>
          <w:kern w:val="0"/>
          <w:szCs w:val="32"/>
        </w:rPr>
        <w:t>社科联</w:t>
      </w:r>
      <w:r w:rsidRPr="00663482">
        <w:rPr>
          <w:rFonts w:ascii="仿宋_GB2312" w:hAnsi="仿宋_GB2312" w:cs="仿宋_GB2312" w:hint="eastAsia"/>
          <w:kern w:val="0"/>
          <w:szCs w:val="32"/>
        </w:rPr>
        <w:t>2020年度</w:t>
      </w:r>
      <w:r w:rsidRPr="006277F5">
        <w:rPr>
          <w:rFonts w:ascii="仿宋_GB2312" w:cs="宋体" w:hint="eastAsia"/>
          <w:szCs w:val="32"/>
        </w:rPr>
        <w:t>徽学人才培养项目</w:t>
      </w:r>
      <w:r w:rsidRPr="006277F5">
        <w:rPr>
          <w:rFonts w:ascii="仿宋_GB2312" w:hAnsi="仿宋_GB2312" w:cs="仿宋_GB2312" w:hint="eastAsia"/>
          <w:kern w:val="0"/>
          <w:szCs w:val="32"/>
        </w:rPr>
        <w:t>专项资金使用均为办本级。</w:t>
      </w:r>
    </w:p>
    <w:p w:rsidR="003A759C" w:rsidRPr="006277F5" w:rsidRDefault="00663482">
      <w:pPr>
        <w:tabs>
          <w:tab w:val="left" w:pos="500"/>
        </w:tabs>
        <w:spacing w:line="560" w:lineRule="exact"/>
        <w:ind w:firstLine="645"/>
        <w:rPr>
          <w:rFonts w:ascii="仿宋_GB2312" w:hAnsi="仿宋_GB2312" w:cs="仿宋_GB2312"/>
          <w:b/>
          <w:szCs w:val="32"/>
        </w:rPr>
      </w:pPr>
      <w:r w:rsidRPr="006277F5">
        <w:rPr>
          <w:rFonts w:ascii="仿宋_GB2312" w:hAnsi="仿宋_GB2312" w:cs="仿宋_GB2312" w:hint="eastAsia"/>
          <w:b/>
          <w:szCs w:val="32"/>
        </w:rPr>
        <w:t>（二）绩效评价原则、评价指标体系、评价方法、评价标准等。</w:t>
      </w:r>
    </w:p>
    <w:p w:rsidR="00663482" w:rsidRPr="006277F5" w:rsidRDefault="00663482">
      <w:pPr>
        <w:tabs>
          <w:tab w:val="left" w:pos="500"/>
        </w:tabs>
        <w:spacing w:line="560" w:lineRule="exact"/>
        <w:ind w:firstLine="645"/>
        <w:rPr>
          <w:rFonts w:ascii="仿宋_GB2312"/>
          <w:szCs w:val="32"/>
        </w:rPr>
      </w:pPr>
      <w:r w:rsidRPr="006277F5">
        <w:rPr>
          <w:rFonts w:ascii="仿宋_GB2312" w:hAnsi="仿宋_GB2312" w:cs="仿宋_GB2312" w:hint="eastAsia"/>
          <w:b/>
          <w:szCs w:val="32"/>
        </w:rPr>
        <w:lastRenderedPageBreak/>
        <w:t>1. 绩效评价原则。一是</w:t>
      </w:r>
      <w:r w:rsidRPr="006277F5">
        <w:rPr>
          <w:rFonts w:ascii="仿宋_GB2312" w:hint="eastAsia"/>
          <w:szCs w:val="32"/>
        </w:rPr>
        <w:t>统一领导原则。绩效评价由本单位统一领导、统一组织管理。</w:t>
      </w:r>
      <w:r w:rsidRPr="006277F5">
        <w:rPr>
          <w:rFonts w:ascii="仿宋_GB2312" w:hint="eastAsia"/>
          <w:b/>
          <w:szCs w:val="32"/>
        </w:rPr>
        <w:t>二是</w:t>
      </w:r>
      <w:r w:rsidRPr="006277F5">
        <w:rPr>
          <w:rFonts w:ascii="仿宋_GB2312" w:hint="eastAsia"/>
          <w:szCs w:val="32"/>
        </w:rPr>
        <w:t>科学规范原则。绩效评价严格按照市级财政相关规定执行，按照科学可行的要求，采用定量与定性分析相结合的方法。</w:t>
      </w:r>
      <w:r w:rsidRPr="006277F5">
        <w:rPr>
          <w:rFonts w:ascii="仿宋_GB2312" w:hAnsi="仿宋_GB2312" w:cs="仿宋_GB2312" w:hint="eastAsia"/>
          <w:b/>
          <w:szCs w:val="32"/>
        </w:rPr>
        <w:t>三是</w:t>
      </w:r>
      <w:r w:rsidRPr="006277F5">
        <w:rPr>
          <w:rFonts w:ascii="仿宋_GB2312" w:hint="eastAsia"/>
          <w:szCs w:val="32"/>
        </w:rPr>
        <w:t>公正公开原则。市社科联承诺，绩效评价工作真实、客观、公正，并依法公开接受监督。</w:t>
      </w:r>
      <w:r w:rsidRPr="006277F5">
        <w:rPr>
          <w:rFonts w:ascii="仿宋_GB2312" w:hAnsi="仿宋_GB2312" w:cs="仿宋_GB2312" w:hint="eastAsia"/>
          <w:b/>
          <w:szCs w:val="32"/>
        </w:rPr>
        <w:t>四是</w:t>
      </w:r>
      <w:r w:rsidRPr="006277F5">
        <w:rPr>
          <w:rFonts w:ascii="仿宋_GB2312" w:hint="eastAsia"/>
          <w:szCs w:val="32"/>
        </w:rPr>
        <w:t>绩效相关原则。此次绩效评价是针对</w:t>
      </w:r>
      <w:r w:rsidRPr="00663482">
        <w:rPr>
          <w:rFonts w:ascii="仿宋_GB2312" w:hAnsi="仿宋_GB2312" w:cs="仿宋_GB2312" w:hint="eastAsia"/>
          <w:kern w:val="0"/>
          <w:szCs w:val="32"/>
        </w:rPr>
        <w:t>市</w:t>
      </w:r>
      <w:r w:rsidRPr="006277F5">
        <w:rPr>
          <w:rFonts w:ascii="仿宋_GB2312" w:hAnsi="仿宋_GB2312" w:cs="仿宋_GB2312" w:hint="eastAsia"/>
          <w:kern w:val="0"/>
          <w:szCs w:val="32"/>
        </w:rPr>
        <w:t>社科联</w:t>
      </w:r>
      <w:r w:rsidRPr="00663482">
        <w:rPr>
          <w:rFonts w:ascii="仿宋_GB2312" w:hAnsi="仿宋_GB2312" w:cs="仿宋_GB2312" w:hint="eastAsia"/>
          <w:kern w:val="0"/>
          <w:szCs w:val="32"/>
        </w:rPr>
        <w:t>2020年度</w:t>
      </w:r>
      <w:r w:rsidRPr="006277F5">
        <w:rPr>
          <w:rFonts w:ascii="仿宋_GB2312" w:cs="宋体" w:hint="eastAsia"/>
          <w:szCs w:val="32"/>
        </w:rPr>
        <w:t>徽学人才培养项目</w:t>
      </w:r>
      <w:r w:rsidRPr="006277F5">
        <w:rPr>
          <w:rFonts w:ascii="仿宋_GB2312" w:hAnsi="仿宋_GB2312" w:cs="仿宋_GB2312" w:hint="eastAsia"/>
          <w:szCs w:val="32"/>
        </w:rPr>
        <w:t>专项资金使用</w:t>
      </w:r>
      <w:r w:rsidRPr="006277F5">
        <w:rPr>
          <w:rFonts w:ascii="仿宋_GB2312" w:hint="eastAsia"/>
          <w:szCs w:val="32"/>
        </w:rPr>
        <w:t>及其产出绩效进行，评价结果全面、真实、清晰反映专项资金和产出绩效之间的紧密对应关系。</w:t>
      </w:r>
    </w:p>
    <w:p w:rsidR="00663482" w:rsidRPr="00663482" w:rsidRDefault="00663482" w:rsidP="00663482">
      <w:pPr>
        <w:widowControl/>
        <w:autoSpaceDE w:val="0"/>
        <w:autoSpaceDN w:val="0"/>
        <w:spacing w:line="560" w:lineRule="exact"/>
        <w:ind w:firstLine="600"/>
        <w:rPr>
          <w:rFonts w:ascii="仿宋_GB2312" w:hAnsi="仿宋_GB2312" w:cs="仿宋_GB2312"/>
          <w:b/>
          <w:kern w:val="0"/>
          <w:szCs w:val="32"/>
        </w:rPr>
      </w:pPr>
      <w:r w:rsidRPr="00663482">
        <w:rPr>
          <w:rFonts w:ascii="仿宋_GB2312" w:hAnsi="仿宋_GB2312" w:cs="仿宋_GB2312" w:hint="eastAsia"/>
          <w:b/>
          <w:kern w:val="0"/>
          <w:szCs w:val="32"/>
        </w:rPr>
        <w:t>2. 评价指标体系（</w:t>
      </w:r>
      <w:r w:rsidR="006277F5">
        <w:rPr>
          <w:rFonts w:ascii="仿宋_GB2312" w:hAnsi="仿宋_GB2312" w:cs="仿宋_GB2312" w:hint="eastAsia"/>
          <w:b/>
          <w:kern w:val="0"/>
          <w:szCs w:val="32"/>
        </w:rPr>
        <w:t>见项目支出绩效自评表</w:t>
      </w:r>
      <w:r w:rsidRPr="00663482">
        <w:rPr>
          <w:rFonts w:ascii="仿宋_GB2312" w:hAnsi="仿宋_GB2312" w:cs="仿宋_GB2312" w:hint="eastAsia"/>
          <w:b/>
          <w:kern w:val="0"/>
          <w:szCs w:val="32"/>
        </w:rPr>
        <w:t>）。</w:t>
      </w:r>
    </w:p>
    <w:p w:rsidR="00663482" w:rsidRPr="006277F5" w:rsidRDefault="00663482" w:rsidP="00663482">
      <w:pPr>
        <w:tabs>
          <w:tab w:val="left" w:pos="500"/>
        </w:tabs>
        <w:spacing w:line="560" w:lineRule="exact"/>
        <w:ind w:firstLine="645"/>
        <w:rPr>
          <w:rFonts w:ascii="仿宋_GB2312" w:hAnsi="仿宋_GB2312" w:cs="仿宋_GB2312"/>
          <w:kern w:val="0"/>
          <w:szCs w:val="32"/>
        </w:rPr>
      </w:pPr>
      <w:r w:rsidRPr="006277F5">
        <w:rPr>
          <w:rFonts w:ascii="仿宋_GB2312" w:hAnsi="仿宋_GB2312" w:cs="仿宋_GB2312" w:hint="eastAsia"/>
          <w:b/>
          <w:kern w:val="0"/>
          <w:szCs w:val="32"/>
        </w:rPr>
        <w:t>3. 评价方法。一是</w:t>
      </w:r>
      <w:r w:rsidRPr="006277F5">
        <w:rPr>
          <w:rFonts w:ascii="仿宋_GB2312" w:hAnsi="仿宋_GB2312" w:cs="仿宋_GB2312" w:hint="eastAsia"/>
          <w:kern w:val="0"/>
          <w:szCs w:val="32"/>
        </w:rPr>
        <w:t>比较法。对照专项资金年初预算设定的绩效目标和年末决算的产出效益进行比较。</w:t>
      </w:r>
      <w:r w:rsidRPr="006277F5">
        <w:rPr>
          <w:rFonts w:ascii="仿宋_GB2312" w:hAnsi="仿宋_GB2312" w:cs="仿宋_GB2312" w:hint="eastAsia"/>
          <w:b/>
          <w:kern w:val="0"/>
          <w:szCs w:val="32"/>
        </w:rPr>
        <w:t>二是分析法。</w:t>
      </w:r>
      <w:r w:rsidRPr="006277F5">
        <w:rPr>
          <w:rFonts w:ascii="仿宋_GB2312" w:hAnsi="仿宋_GB2312" w:cs="仿宋_GB2312" w:hint="eastAsia"/>
          <w:kern w:val="0"/>
          <w:szCs w:val="32"/>
        </w:rPr>
        <w:t>对照年度工作成效分析专项资金的使用效益。</w:t>
      </w:r>
    </w:p>
    <w:p w:rsidR="00663482" w:rsidRPr="006277F5" w:rsidRDefault="00663482" w:rsidP="00663482">
      <w:pPr>
        <w:tabs>
          <w:tab w:val="left" w:pos="500"/>
        </w:tabs>
        <w:spacing w:line="560" w:lineRule="exact"/>
        <w:ind w:firstLine="645"/>
        <w:rPr>
          <w:rFonts w:ascii="仿宋_GB2312" w:cs="宋体"/>
          <w:szCs w:val="32"/>
        </w:rPr>
      </w:pPr>
      <w:r w:rsidRPr="006277F5">
        <w:rPr>
          <w:rFonts w:ascii="仿宋_GB2312" w:hAnsi="仿宋_GB2312" w:cs="仿宋_GB2312" w:hint="eastAsia"/>
          <w:b/>
          <w:szCs w:val="32"/>
        </w:rPr>
        <w:t>4. 评价标准。</w:t>
      </w:r>
      <w:r w:rsidRPr="006277F5">
        <w:rPr>
          <w:rFonts w:ascii="仿宋_GB2312" w:hAnsi="仿宋_GB2312" w:cs="仿宋_GB2312" w:hint="eastAsia"/>
          <w:szCs w:val="32"/>
        </w:rPr>
        <w:t>对年初既定任务是否圆满完成。</w:t>
      </w:r>
    </w:p>
    <w:p w:rsidR="003A759C" w:rsidRPr="006277F5" w:rsidRDefault="00BF0D0B">
      <w:pPr>
        <w:tabs>
          <w:tab w:val="left" w:pos="500"/>
        </w:tabs>
        <w:spacing w:line="560" w:lineRule="exact"/>
        <w:ind w:firstLine="645"/>
        <w:rPr>
          <w:rFonts w:ascii="仿宋_GB2312" w:cs="宋体"/>
          <w:szCs w:val="32"/>
        </w:rPr>
      </w:pPr>
      <w:r w:rsidRPr="006277F5">
        <w:rPr>
          <w:rFonts w:ascii="仿宋_GB2312" w:hAnsi="仿宋_GB2312" w:cs="仿宋_GB2312" w:hint="eastAsia"/>
          <w:b/>
          <w:kern w:val="0"/>
          <w:szCs w:val="32"/>
        </w:rPr>
        <w:t>（三）绩效评价工作过程。</w:t>
      </w:r>
      <w:r w:rsidR="00663482" w:rsidRPr="006277F5">
        <w:rPr>
          <w:rFonts w:ascii="仿宋_GB2312" w:hAnsi="仿宋_GB2312" w:cs="仿宋_GB2312" w:hint="eastAsia"/>
          <w:b/>
          <w:szCs w:val="32"/>
        </w:rPr>
        <w:t>一是</w:t>
      </w:r>
      <w:r w:rsidR="00663482" w:rsidRPr="006277F5">
        <w:rPr>
          <w:rFonts w:ascii="仿宋_GB2312" w:hAnsi="仿宋_GB2312" w:cs="仿宋_GB2312" w:hint="eastAsia"/>
          <w:szCs w:val="32"/>
        </w:rPr>
        <w:t>对专项资金年初预算绩效目标的设立，</w:t>
      </w:r>
      <w:r w:rsidR="00663482" w:rsidRPr="006277F5">
        <w:rPr>
          <w:rFonts w:ascii="仿宋_GB2312" w:hAnsi="仿宋_GB2312" w:cs="仿宋_GB2312" w:hint="eastAsia"/>
          <w:b/>
          <w:szCs w:val="32"/>
        </w:rPr>
        <w:t>二是</w:t>
      </w:r>
      <w:r w:rsidR="00663482" w:rsidRPr="006277F5">
        <w:rPr>
          <w:rFonts w:ascii="仿宋_GB2312" w:hAnsi="仿宋_GB2312" w:cs="仿宋_GB2312" w:hint="eastAsia"/>
          <w:szCs w:val="32"/>
        </w:rPr>
        <w:t xml:space="preserve">对专项资金预算执行实行过程监督和管控， </w:t>
      </w:r>
      <w:r w:rsidR="00663482" w:rsidRPr="006277F5">
        <w:rPr>
          <w:rFonts w:ascii="仿宋_GB2312" w:hAnsi="仿宋_GB2312" w:cs="仿宋_GB2312" w:hint="eastAsia"/>
          <w:b/>
          <w:szCs w:val="32"/>
        </w:rPr>
        <w:t>三是</w:t>
      </w:r>
      <w:r w:rsidR="00663482" w:rsidRPr="006277F5">
        <w:rPr>
          <w:rFonts w:ascii="仿宋_GB2312" w:hAnsi="仿宋_GB2312" w:cs="仿宋_GB2312" w:hint="eastAsia"/>
          <w:szCs w:val="32"/>
        </w:rPr>
        <w:t>预算执行完成后进行绩效评价。</w:t>
      </w:r>
      <w:r w:rsidR="00663482" w:rsidRPr="006277F5">
        <w:rPr>
          <w:rFonts w:ascii="仿宋_GB2312" w:hAnsi="仿宋_GB2312" w:cs="仿宋_GB2312" w:hint="eastAsia"/>
          <w:b/>
          <w:szCs w:val="32"/>
        </w:rPr>
        <w:t>四是</w:t>
      </w:r>
      <w:r w:rsidR="00663482" w:rsidRPr="006277F5">
        <w:rPr>
          <w:rFonts w:ascii="仿宋_GB2312" w:hAnsi="仿宋_GB2312" w:cs="仿宋_GB2312" w:hint="eastAsia"/>
          <w:szCs w:val="32"/>
        </w:rPr>
        <w:t>绩效结果的反馈应用。</w:t>
      </w:r>
    </w:p>
    <w:p w:rsidR="003A759C" w:rsidRPr="006277F5" w:rsidRDefault="00BF0D0B">
      <w:pPr>
        <w:tabs>
          <w:tab w:val="left" w:pos="500"/>
        </w:tabs>
        <w:spacing w:line="560" w:lineRule="exact"/>
        <w:ind w:firstLine="645"/>
        <w:rPr>
          <w:rFonts w:ascii="黑体" w:eastAsia="黑体" w:hAnsi="黑体" w:cs="黑体"/>
          <w:kern w:val="0"/>
          <w:szCs w:val="32"/>
        </w:rPr>
      </w:pPr>
      <w:r w:rsidRPr="006277F5">
        <w:rPr>
          <w:rFonts w:ascii="黑体" w:eastAsia="黑体" w:hAnsi="黑体" w:cs="黑体" w:hint="eastAsia"/>
          <w:kern w:val="0"/>
          <w:szCs w:val="32"/>
        </w:rPr>
        <w:t>三、综合评价情况及评价结论</w:t>
      </w:r>
    </w:p>
    <w:p w:rsidR="006277F5" w:rsidRPr="006277F5" w:rsidRDefault="006277F5" w:rsidP="006277F5">
      <w:pPr>
        <w:tabs>
          <w:tab w:val="left" w:pos="500"/>
        </w:tabs>
        <w:spacing w:line="560" w:lineRule="exact"/>
        <w:ind w:firstLine="646"/>
        <w:rPr>
          <w:rFonts w:ascii="仿宋_GB2312" w:cs="宋体"/>
          <w:szCs w:val="32"/>
        </w:rPr>
      </w:pPr>
      <w:r w:rsidRPr="00EF5E04">
        <w:rPr>
          <w:rFonts w:ascii="仿宋_GB2312" w:hAnsi="仿宋" w:cs="仿宋_GB2312" w:hint="eastAsia"/>
          <w:kern w:val="0"/>
          <w:szCs w:val="32"/>
        </w:rPr>
        <w:t>根据年初设定的绩效目标，</w:t>
      </w:r>
      <w:r w:rsidRPr="00EF5E04">
        <w:rPr>
          <w:rFonts w:ascii="仿宋_GB2312" w:hAnsi="华文楷体" w:cs="仿宋_GB2312" w:hint="eastAsia"/>
          <w:kern w:val="0"/>
          <w:szCs w:val="32"/>
        </w:rPr>
        <w:t>徽学人才培养</w:t>
      </w:r>
      <w:r w:rsidRPr="00EF5E04">
        <w:rPr>
          <w:rFonts w:ascii="仿宋_GB2312" w:hAnsi="仿宋" w:cs="仿宋_GB2312" w:hint="eastAsia"/>
          <w:kern w:val="0"/>
          <w:szCs w:val="32"/>
        </w:rPr>
        <w:t>项目全年预算数为30万元，执行数为30万元，完成预算的100%。项目实施后</w:t>
      </w:r>
      <w:r w:rsidRPr="00EF5E04">
        <w:rPr>
          <w:rFonts w:ascii="仿宋_GB2312" w:hAnsi="仿宋" w:cs="仿宋" w:hint="eastAsia"/>
          <w:szCs w:val="32"/>
        </w:rPr>
        <w:t>使我市徽学</w:t>
      </w:r>
      <w:r w:rsidRPr="00EF5E04">
        <w:rPr>
          <w:rFonts w:ascii="仿宋_GB2312" w:hAnsi="仿宋_GB2312" w:cs="仿宋_GB2312" w:hint="eastAsia"/>
          <w:bCs/>
          <w:color w:val="000000"/>
          <w:kern w:val="0"/>
          <w:szCs w:val="32"/>
        </w:rPr>
        <w:t>人才结构得到优化，年龄结构和职称结构更加合理，中青年徽学研究人才占徽学研究人才总量的比例进一步扩大，人才工作机制更加完善。</w:t>
      </w:r>
    </w:p>
    <w:p w:rsidR="00663482" w:rsidRPr="00663482" w:rsidRDefault="00663482" w:rsidP="00663482">
      <w:pPr>
        <w:widowControl/>
        <w:autoSpaceDE w:val="0"/>
        <w:autoSpaceDN w:val="0"/>
        <w:spacing w:line="560" w:lineRule="exact"/>
        <w:ind w:firstLine="600"/>
        <w:rPr>
          <w:rFonts w:ascii="黑体" w:eastAsia="黑体" w:hAnsi="黑体" w:cs="黑体"/>
          <w:kern w:val="0"/>
          <w:szCs w:val="32"/>
        </w:rPr>
      </w:pPr>
      <w:r w:rsidRPr="00663482">
        <w:rPr>
          <w:rFonts w:ascii="黑体" w:eastAsia="黑体" w:hAnsi="黑体" w:cs="黑体" w:hint="eastAsia"/>
          <w:kern w:val="0"/>
          <w:szCs w:val="32"/>
        </w:rPr>
        <w:lastRenderedPageBreak/>
        <w:t>四、绩效评价指标分析</w:t>
      </w:r>
    </w:p>
    <w:p w:rsidR="00663482" w:rsidRPr="00663482" w:rsidRDefault="00663482" w:rsidP="00663482">
      <w:pPr>
        <w:widowControl/>
        <w:autoSpaceDE w:val="0"/>
        <w:autoSpaceDN w:val="0"/>
        <w:spacing w:line="560" w:lineRule="exact"/>
        <w:ind w:firstLine="600"/>
        <w:outlineLvl w:val="0"/>
        <w:rPr>
          <w:rFonts w:ascii="仿宋_GB2312" w:hAnsi="仿宋_GB2312" w:cs="仿宋_GB2312"/>
          <w:kern w:val="0"/>
          <w:szCs w:val="32"/>
        </w:rPr>
      </w:pPr>
      <w:r w:rsidRPr="00663482">
        <w:rPr>
          <w:rFonts w:ascii="仿宋_GB2312" w:hAnsi="仿宋_GB2312" w:cs="仿宋_GB2312" w:hint="eastAsia"/>
          <w:b/>
          <w:kern w:val="0"/>
          <w:szCs w:val="32"/>
        </w:rPr>
        <w:t>（一）项目决策情况分析。</w:t>
      </w:r>
      <w:r w:rsidRPr="006277F5">
        <w:rPr>
          <w:rFonts w:ascii="仿宋_GB2312" w:hAnsi="仿宋_GB2312" w:cs="仿宋_GB2312" w:hint="eastAsia"/>
          <w:kern w:val="0"/>
          <w:szCs w:val="32"/>
        </w:rPr>
        <w:t>认真落实习近平总书记在哲学社会科学工作座谈会上的重要讲话和全省哲学哲学社会科学工作座谈会精神，按照习近平总书记提出的“体现继承性、民族性、原创性、时代性、系统性、专业性”的要求，全面提升理论武装、决策服务、学术创新、文化传承的能力水平，不断增强全市哲学社会科学，特别是徽学研究的总体实力、核心竞争力和影响力，将《中共黄山市委关于进一步繁荣发展哲学社会科学加快构建中国特色哲学社会科学的实施意见》要求落实到具体行动中。</w:t>
      </w:r>
    </w:p>
    <w:p w:rsidR="00663482" w:rsidRPr="00663482" w:rsidRDefault="00663482" w:rsidP="00663482">
      <w:pPr>
        <w:widowControl/>
        <w:autoSpaceDE w:val="0"/>
        <w:autoSpaceDN w:val="0"/>
        <w:spacing w:line="560" w:lineRule="exact"/>
        <w:ind w:firstLine="600"/>
        <w:outlineLvl w:val="0"/>
        <w:rPr>
          <w:rFonts w:ascii="仿宋_GB2312" w:hAnsi="仿宋_GB2312" w:cs="仿宋_GB2312"/>
          <w:kern w:val="0"/>
          <w:szCs w:val="32"/>
        </w:rPr>
      </w:pPr>
      <w:r w:rsidRPr="00663482">
        <w:rPr>
          <w:rFonts w:ascii="仿宋_GB2312" w:hAnsi="仿宋_GB2312" w:cs="仿宋_GB2312" w:hint="eastAsia"/>
          <w:b/>
          <w:kern w:val="0"/>
          <w:szCs w:val="32"/>
        </w:rPr>
        <w:t>（二）项目过程情况分析。</w:t>
      </w:r>
      <w:r w:rsidRPr="00663482">
        <w:rPr>
          <w:rFonts w:ascii="仿宋_GB2312" w:hAnsi="仿宋_GB2312" w:cs="仿宋_GB2312" w:hint="eastAsia"/>
          <w:kern w:val="0"/>
          <w:szCs w:val="32"/>
        </w:rPr>
        <w:t>项目执行过程</w:t>
      </w:r>
      <w:r w:rsidR="006277F5" w:rsidRPr="006277F5">
        <w:rPr>
          <w:rFonts w:ascii="仿宋_GB2312" w:hAnsi="仿宋_GB2312" w:cs="仿宋_GB2312" w:hint="eastAsia"/>
          <w:kern w:val="0"/>
          <w:szCs w:val="32"/>
        </w:rPr>
        <w:t>严格按照《“徽学研究人才培养10303计划”项目实施方案》实施。</w:t>
      </w:r>
    </w:p>
    <w:p w:rsidR="00663482" w:rsidRPr="00663482" w:rsidRDefault="00663482" w:rsidP="00663482">
      <w:pPr>
        <w:widowControl/>
        <w:autoSpaceDE w:val="0"/>
        <w:autoSpaceDN w:val="0"/>
        <w:spacing w:line="560" w:lineRule="exact"/>
        <w:ind w:firstLine="600"/>
        <w:outlineLvl w:val="0"/>
        <w:rPr>
          <w:rFonts w:ascii="仿宋_GB2312" w:hAnsi="仿宋_GB2312" w:cs="仿宋_GB2312"/>
          <w:kern w:val="0"/>
          <w:szCs w:val="32"/>
        </w:rPr>
      </w:pPr>
      <w:r w:rsidRPr="00663482">
        <w:rPr>
          <w:rFonts w:ascii="仿宋_GB2312" w:hAnsi="仿宋_GB2312" w:cs="仿宋_GB2312" w:hint="eastAsia"/>
          <w:b/>
          <w:kern w:val="0"/>
          <w:szCs w:val="32"/>
        </w:rPr>
        <w:t>（三）项目产出情况分析。</w:t>
      </w:r>
      <w:r w:rsidRPr="006277F5">
        <w:rPr>
          <w:rFonts w:ascii="仿宋_GB2312" w:hAnsi="仿宋_GB2312" w:cs="仿宋_GB2312" w:hint="eastAsia"/>
          <w:kern w:val="0"/>
          <w:szCs w:val="32"/>
        </w:rPr>
        <w:t>充分发挥“徽学研究人才培养10303计划”项目的引导作用，激励我市广大社科工作者准确把握哲学社会科学发展的新形势新任务新要求，切实担负起哲学社会科学认识世界、传承文明、创新理论、咨政育人、服务社会的重要责任，努力为全市经济社会持续健康发展提供强劲的理论支撑和智力支持。</w:t>
      </w:r>
    </w:p>
    <w:p w:rsidR="00663482" w:rsidRPr="00663482" w:rsidRDefault="00663482" w:rsidP="00663482">
      <w:pPr>
        <w:widowControl/>
        <w:autoSpaceDE w:val="0"/>
        <w:autoSpaceDN w:val="0"/>
        <w:snapToGrid w:val="0"/>
        <w:spacing w:line="560" w:lineRule="exact"/>
        <w:ind w:firstLine="709"/>
        <w:rPr>
          <w:rFonts w:ascii="仿宋_GB2312" w:hAnsi="仿宋_GB2312" w:cs="仿宋_GB2312"/>
          <w:kern w:val="0"/>
          <w:szCs w:val="32"/>
        </w:rPr>
      </w:pPr>
      <w:r w:rsidRPr="00663482">
        <w:rPr>
          <w:rFonts w:ascii="仿宋_GB2312" w:hAnsi="仿宋_GB2312" w:cs="仿宋_GB2312" w:hint="eastAsia"/>
          <w:b/>
          <w:kern w:val="0"/>
          <w:szCs w:val="32"/>
        </w:rPr>
        <w:t>（四）项目效益情况分析。</w:t>
      </w:r>
      <w:r w:rsidR="006277F5" w:rsidRPr="006277F5">
        <w:rPr>
          <w:rFonts w:ascii="仿宋_GB2312" w:hAnsi="仿宋" w:cs="仿宋_GB2312" w:hint="eastAsia"/>
          <w:kern w:val="0"/>
          <w:szCs w:val="32"/>
        </w:rPr>
        <w:t>项目实施后</w:t>
      </w:r>
      <w:r w:rsidR="006277F5" w:rsidRPr="006277F5">
        <w:rPr>
          <w:rFonts w:ascii="仿宋_GB2312" w:hAnsi="仿宋" w:cs="仿宋" w:hint="eastAsia"/>
          <w:szCs w:val="32"/>
        </w:rPr>
        <w:t>使我市徽学</w:t>
      </w:r>
      <w:r w:rsidR="006277F5" w:rsidRPr="006277F5">
        <w:rPr>
          <w:rFonts w:ascii="仿宋_GB2312" w:hAnsi="仿宋_GB2312" w:cs="仿宋_GB2312" w:hint="eastAsia"/>
          <w:bCs/>
          <w:color w:val="000000"/>
          <w:kern w:val="0"/>
          <w:szCs w:val="32"/>
        </w:rPr>
        <w:t>人才结构得到优化，年龄结构和职称结构更加合理，中青年徽学研究人才占徽学研究人才总量的比例进一步扩大，人才工作机制更加完善。</w:t>
      </w:r>
    </w:p>
    <w:p w:rsidR="003A759C" w:rsidRDefault="006277F5">
      <w:pPr>
        <w:tabs>
          <w:tab w:val="left" w:pos="500"/>
        </w:tabs>
        <w:spacing w:line="560" w:lineRule="exact"/>
        <w:ind w:firstLine="645"/>
        <w:rPr>
          <w:rFonts w:ascii="黑体" w:eastAsia="黑体" w:hAnsi="黑体" w:cs="黑体"/>
          <w:szCs w:val="32"/>
        </w:rPr>
      </w:pPr>
      <w:r w:rsidRPr="00781168">
        <w:rPr>
          <w:rFonts w:ascii="黑体" w:eastAsia="黑体" w:hAnsi="黑体" w:cs="黑体" w:hint="eastAsia"/>
          <w:szCs w:val="32"/>
        </w:rPr>
        <w:t>五、主要经验及做法、存在的问题及原因分析</w:t>
      </w:r>
    </w:p>
    <w:p w:rsidR="006277F5" w:rsidRDefault="006277F5">
      <w:pPr>
        <w:tabs>
          <w:tab w:val="left" w:pos="500"/>
        </w:tabs>
        <w:spacing w:line="560" w:lineRule="exact"/>
        <w:ind w:firstLine="645"/>
        <w:rPr>
          <w:rFonts w:ascii="黑体" w:eastAsia="黑体" w:hAnsi="黑体" w:cs="黑体"/>
          <w:szCs w:val="32"/>
        </w:rPr>
      </w:pPr>
      <w:r w:rsidRPr="00AF6EEB">
        <w:rPr>
          <w:rFonts w:ascii="仿宋_GB2312" w:hAnsi="仿宋_GB2312" w:cs="仿宋_GB2312" w:hint="eastAsia"/>
          <w:b/>
          <w:szCs w:val="32"/>
        </w:rPr>
        <w:t>（一）绩效评价开展情况</w:t>
      </w:r>
      <w:r>
        <w:rPr>
          <w:rFonts w:ascii="仿宋_GB2312" w:hAnsi="仿宋_GB2312" w:cs="仿宋_GB2312" w:hint="eastAsia"/>
          <w:b/>
          <w:szCs w:val="32"/>
        </w:rPr>
        <w:t>。</w:t>
      </w:r>
    </w:p>
    <w:p w:rsidR="006277F5" w:rsidRPr="006277F5" w:rsidRDefault="006277F5" w:rsidP="006277F5">
      <w:pPr>
        <w:widowControl/>
        <w:snapToGrid w:val="0"/>
        <w:spacing w:line="560" w:lineRule="exact"/>
        <w:ind w:firstLineChars="200" w:firstLine="628"/>
        <w:rPr>
          <w:rFonts w:ascii="仿宋_GB2312" w:hAnsi="仿宋_GB2312" w:cs="仿宋_GB2312"/>
          <w:kern w:val="0"/>
          <w:szCs w:val="32"/>
        </w:rPr>
      </w:pPr>
      <w:r w:rsidRPr="006277F5">
        <w:rPr>
          <w:rFonts w:ascii="仿宋_GB2312" w:hAnsi="仿宋_GB2312" w:cs="仿宋_GB2312" w:hint="eastAsia"/>
          <w:kern w:val="0"/>
          <w:szCs w:val="32"/>
        </w:rPr>
        <w:lastRenderedPageBreak/>
        <w:t xml:space="preserve">1.加强领导、提高认识。因人员调动，调整预算绩效评价工作领导小组，由党组书记任组长、副主席任副组长，秘书长、综合科负责人任成员，具体事务由综合科负责。切实加强绩效评价工作的组织领导，形成一把手具体抓、分管领导抓具体、共同推进的工作机制。 </w:t>
      </w:r>
    </w:p>
    <w:p w:rsidR="006277F5" w:rsidRPr="006277F5" w:rsidRDefault="006277F5" w:rsidP="006277F5">
      <w:pPr>
        <w:snapToGrid w:val="0"/>
        <w:spacing w:line="560" w:lineRule="exact"/>
        <w:ind w:firstLineChars="200" w:firstLine="628"/>
        <w:rPr>
          <w:rFonts w:ascii="仿宋_GB2312" w:hAnsi="仿宋_GB2312" w:cs="仿宋_GB2312"/>
          <w:kern w:val="0"/>
          <w:szCs w:val="32"/>
        </w:rPr>
      </w:pPr>
      <w:r w:rsidRPr="006277F5">
        <w:rPr>
          <w:rFonts w:ascii="仿宋_GB2312" w:hAnsi="仿宋_GB2312" w:cs="仿宋_GB2312" w:hint="eastAsia"/>
          <w:kern w:val="0"/>
          <w:szCs w:val="32"/>
        </w:rPr>
        <w:t>2.实事求是、合理评价。根据市社科联工作职责和年度工作完成情况，按照预算绩效管理制度、内部工作规程，对照年初预算合理设定绩效目标及指标值，坚持实事求是、合理评价，确保数据准确、分值合理、结果客观。</w:t>
      </w:r>
    </w:p>
    <w:p w:rsidR="006277F5" w:rsidRPr="006277F5" w:rsidRDefault="006277F5" w:rsidP="006277F5">
      <w:pPr>
        <w:snapToGrid w:val="0"/>
        <w:spacing w:line="520" w:lineRule="exact"/>
        <w:ind w:firstLineChars="200" w:firstLine="630"/>
        <w:rPr>
          <w:rFonts w:ascii="仿宋_GB2312" w:hAnsi="仿宋_GB2312" w:cs="仿宋_GB2312"/>
          <w:b/>
          <w:kern w:val="0"/>
          <w:szCs w:val="32"/>
        </w:rPr>
      </w:pPr>
      <w:r w:rsidRPr="006277F5">
        <w:rPr>
          <w:rFonts w:ascii="仿宋_GB2312" w:hAnsi="仿宋_GB2312" w:cs="仿宋_GB2312" w:hint="eastAsia"/>
          <w:b/>
          <w:kern w:val="0"/>
          <w:szCs w:val="32"/>
        </w:rPr>
        <w:t>（二）存在的问题及原因分析。</w:t>
      </w:r>
    </w:p>
    <w:p w:rsidR="006277F5" w:rsidRDefault="00BB28CE" w:rsidP="006277F5">
      <w:pPr>
        <w:tabs>
          <w:tab w:val="left" w:pos="500"/>
        </w:tabs>
        <w:spacing w:line="560" w:lineRule="exact"/>
        <w:ind w:firstLine="645"/>
        <w:rPr>
          <w:rFonts w:ascii="仿宋_GB2312" w:cs="宋体"/>
          <w:szCs w:val="32"/>
        </w:rPr>
      </w:pPr>
      <w:r>
        <w:rPr>
          <w:rFonts w:ascii="仿宋_GB2312" w:hAnsi="仿宋" w:hint="eastAsia"/>
          <w:szCs w:val="32"/>
        </w:rPr>
        <w:t>绩效指标和目标值设定还不够科学。</w:t>
      </w:r>
    </w:p>
    <w:p w:rsidR="006277F5" w:rsidRPr="006277F5" w:rsidRDefault="006277F5" w:rsidP="006277F5">
      <w:pPr>
        <w:widowControl/>
        <w:autoSpaceDE w:val="0"/>
        <w:autoSpaceDN w:val="0"/>
        <w:spacing w:line="560" w:lineRule="exact"/>
        <w:ind w:firstLine="600"/>
        <w:rPr>
          <w:rFonts w:ascii="黑体" w:eastAsia="黑体" w:hAnsi="黑体" w:cs="黑体"/>
          <w:kern w:val="0"/>
          <w:szCs w:val="32"/>
        </w:rPr>
      </w:pPr>
      <w:r w:rsidRPr="006277F5">
        <w:rPr>
          <w:rFonts w:ascii="黑体" w:eastAsia="黑体" w:hAnsi="黑体" w:cs="黑体" w:hint="eastAsia"/>
          <w:kern w:val="0"/>
          <w:szCs w:val="32"/>
        </w:rPr>
        <w:t>六、下一步改进建议</w:t>
      </w:r>
    </w:p>
    <w:p w:rsidR="003A759C" w:rsidRPr="006277F5" w:rsidRDefault="00BB28CE" w:rsidP="006277F5">
      <w:pPr>
        <w:tabs>
          <w:tab w:val="left" w:pos="500"/>
        </w:tabs>
        <w:spacing w:line="560" w:lineRule="exact"/>
        <w:ind w:firstLine="645"/>
        <w:rPr>
          <w:rFonts w:ascii="仿宋_GB2312" w:cs="宋体"/>
          <w:szCs w:val="32"/>
        </w:rPr>
      </w:pPr>
      <w:r>
        <w:rPr>
          <w:rFonts w:ascii="仿宋_GB2312" w:hAnsi="仿宋" w:hint="eastAsia"/>
          <w:szCs w:val="32"/>
        </w:rPr>
        <w:t>一是加强财务人员的培训学习，特别是绩效管理方面，进一步提高绩效管理的水平；二是</w:t>
      </w:r>
      <w:r w:rsidRPr="00AF6EEB">
        <w:rPr>
          <w:rFonts w:ascii="仿宋_GB2312" w:hAnsi="仿宋_GB2312" w:cs="仿宋_GB2312" w:hint="eastAsia"/>
          <w:szCs w:val="32"/>
        </w:rPr>
        <w:t>探索制定更能直观体现或衡量资金使用绩效管理效果的量化指标，逐步完善具有个性化的绩效评价体系，进一步提高绩效评价水平。</w:t>
      </w:r>
    </w:p>
    <w:p w:rsidR="003A759C" w:rsidRDefault="003A759C" w:rsidP="00BF0D0B">
      <w:pPr>
        <w:ind w:leftChars="250" w:left="1570" w:hangingChars="249" w:hanging="785"/>
        <w:jc w:val="center"/>
        <w:rPr>
          <w:rFonts w:ascii="宋体" w:eastAsia="宋体" w:hAnsi="宋体" w:cs="宋体"/>
          <w:b/>
          <w:bCs/>
          <w:color w:val="000000"/>
          <w:szCs w:val="32"/>
        </w:rPr>
      </w:pPr>
    </w:p>
    <w:p w:rsidR="00FE65BA" w:rsidRDefault="00FE65BA">
      <w:pPr>
        <w:rPr>
          <w:rFonts w:ascii="宋体" w:hAnsi="宋体"/>
          <w:sz w:val="28"/>
          <w:szCs w:val="28"/>
        </w:rPr>
      </w:pPr>
    </w:p>
    <w:sectPr w:rsidR="00FE65BA" w:rsidSect="00EA3A5F">
      <w:footerReference w:type="even" r:id="rId9"/>
      <w:footerReference w:type="default" r:id="rId10"/>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034" w:rsidRDefault="00915034" w:rsidP="003A759C">
      <w:r>
        <w:separator/>
      </w:r>
    </w:p>
  </w:endnote>
  <w:endnote w:type="continuationSeparator" w:id="1">
    <w:p w:rsidR="00915034" w:rsidRDefault="00915034" w:rsidP="003A7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08" w:rsidRDefault="00C67425">
    <w:pPr>
      <w:pStyle w:val="a4"/>
      <w:framePr w:wrap="around" w:vAnchor="text" w:hAnchor="margin" w:xAlign="right" w:y="1"/>
      <w:rPr>
        <w:rStyle w:val="a6"/>
      </w:rPr>
    </w:pPr>
    <w:r>
      <w:fldChar w:fldCharType="begin"/>
    </w:r>
    <w:r w:rsidR="006A7B08">
      <w:rPr>
        <w:rStyle w:val="a6"/>
      </w:rPr>
      <w:instrText xml:space="preserve">PAGE  </w:instrText>
    </w:r>
    <w:r>
      <w:fldChar w:fldCharType="separate"/>
    </w:r>
    <w:r w:rsidR="006A7B08">
      <w:rPr>
        <w:rStyle w:val="a6"/>
      </w:rPr>
      <w:t>1</w:t>
    </w:r>
    <w:r>
      <w:fldChar w:fldCharType="end"/>
    </w:r>
  </w:p>
  <w:p w:rsidR="006A7B08" w:rsidRDefault="006A7B0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08" w:rsidRDefault="006A7B08">
    <w:pPr>
      <w:pStyle w:val="a4"/>
      <w:framePr w:wrap="around" w:vAnchor="text" w:hAnchor="margin" w:xAlign="right" w:y="1"/>
      <w:rPr>
        <w:rStyle w:val="a6"/>
        <w:rFonts w:ascii="仿宋_GB2312"/>
        <w:sz w:val="28"/>
      </w:rPr>
    </w:pPr>
    <w:r>
      <w:rPr>
        <w:rStyle w:val="a6"/>
        <w:rFonts w:ascii="仿宋_GB2312" w:hint="eastAsia"/>
        <w:sz w:val="28"/>
      </w:rPr>
      <w:t>-</w:t>
    </w:r>
    <w:r w:rsidR="00C67425">
      <w:rPr>
        <w:rFonts w:ascii="仿宋_GB2312" w:hint="eastAsia"/>
        <w:sz w:val="28"/>
        <w:szCs w:val="28"/>
      </w:rPr>
      <w:fldChar w:fldCharType="begin"/>
    </w:r>
    <w:r>
      <w:rPr>
        <w:rStyle w:val="a6"/>
        <w:rFonts w:ascii="仿宋_GB2312" w:hint="eastAsia"/>
        <w:sz w:val="28"/>
        <w:szCs w:val="28"/>
      </w:rPr>
      <w:instrText xml:space="preserve"> PAGE </w:instrText>
    </w:r>
    <w:r w:rsidR="00C67425">
      <w:rPr>
        <w:rFonts w:ascii="仿宋_GB2312" w:hint="eastAsia"/>
        <w:sz w:val="28"/>
        <w:szCs w:val="28"/>
      </w:rPr>
      <w:fldChar w:fldCharType="separate"/>
    </w:r>
    <w:r w:rsidR="002C3BDD">
      <w:rPr>
        <w:rStyle w:val="a6"/>
        <w:rFonts w:ascii="仿宋_GB2312"/>
        <w:noProof/>
        <w:sz w:val="28"/>
        <w:szCs w:val="28"/>
      </w:rPr>
      <w:t>37</w:t>
    </w:r>
    <w:r w:rsidR="00C67425">
      <w:rPr>
        <w:rFonts w:ascii="仿宋_GB2312" w:hint="eastAsia"/>
        <w:sz w:val="28"/>
        <w:szCs w:val="28"/>
      </w:rPr>
      <w:fldChar w:fldCharType="end"/>
    </w:r>
    <w:r>
      <w:rPr>
        <w:rStyle w:val="a6"/>
        <w:rFonts w:ascii="仿宋_GB2312" w:hint="eastAsia"/>
        <w:sz w:val="28"/>
        <w:szCs w:val="28"/>
      </w:rPr>
      <w:t>-</w:t>
    </w:r>
  </w:p>
  <w:p w:rsidR="006A7B08" w:rsidRDefault="006A7B08">
    <w:pPr>
      <w:pStyle w:val="a4"/>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034" w:rsidRDefault="00915034" w:rsidP="003A759C">
      <w:r>
        <w:separator/>
      </w:r>
    </w:p>
  </w:footnote>
  <w:footnote w:type="continuationSeparator" w:id="1">
    <w:p w:rsidR="00915034" w:rsidRDefault="00915034" w:rsidP="003A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20277"/>
    <w:multiLevelType w:val="singleLevel"/>
    <w:tmpl w:val="85B2027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7"/>
  <w:drawingGridVerticalSpacing w:val="569"/>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8C6A77"/>
    <w:rsid w:val="000742ED"/>
    <w:rsid w:val="000755F9"/>
    <w:rsid w:val="001E632C"/>
    <w:rsid w:val="002753EA"/>
    <w:rsid w:val="00294CEB"/>
    <w:rsid w:val="002A3610"/>
    <w:rsid w:val="002C3BDD"/>
    <w:rsid w:val="002F5047"/>
    <w:rsid w:val="003118E2"/>
    <w:rsid w:val="003A759C"/>
    <w:rsid w:val="003E5719"/>
    <w:rsid w:val="004A6CB7"/>
    <w:rsid w:val="00554313"/>
    <w:rsid w:val="00580A10"/>
    <w:rsid w:val="005A3F95"/>
    <w:rsid w:val="005B478F"/>
    <w:rsid w:val="005F586D"/>
    <w:rsid w:val="006277F5"/>
    <w:rsid w:val="00663482"/>
    <w:rsid w:val="006654C6"/>
    <w:rsid w:val="006A7B08"/>
    <w:rsid w:val="006D0A14"/>
    <w:rsid w:val="00700C28"/>
    <w:rsid w:val="00752E9C"/>
    <w:rsid w:val="007934A7"/>
    <w:rsid w:val="007A57F9"/>
    <w:rsid w:val="007D2E15"/>
    <w:rsid w:val="00871E52"/>
    <w:rsid w:val="008A26D5"/>
    <w:rsid w:val="008F653B"/>
    <w:rsid w:val="00915034"/>
    <w:rsid w:val="00957323"/>
    <w:rsid w:val="00976CFF"/>
    <w:rsid w:val="009A1022"/>
    <w:rsid w:val="00A22091"/>
    <w:rsid w:val="00BB28CE"/>
    <w:rsid w:val="00BF0D0B"/>
    <w:rsid w:val="00BF7BAD"/>
    <w:rsid w:val="00C35FE0"/>
    <w:rsid w:val="00C67425"/>
    <w:rsid w:val="00CB740A"/>
    <w:rsid w:val="00CB796A"/>
    <w:rsid w:val="00CF5D1D"/>
    <w:rsid w:val="00D67FF9"/>
    <w:rsid w:val="00DC1C50"/>
    <w:rsid w:val="00DE0C48"/>
    <w:rsid w:val="00E00FEB"/>
    <w:rsid w:val="00E26BAA"/>
    <w:rsid w:val="00EA3A5F"/>
    <w:rsid w:val="00EA5B39"/>
    <w:rsid w:val="00ED72AD"/>
    <w:rsid w:val="00EF1140"/>
    <w:rsid w:val="00FA7962"/>
    <w:rsid w:val="00FB2AB0"/>
    <w:rsid w:val="00FE65BA"/>
    <w:rsid w:val="07162289"/>
    <w:rsid w:val="077D4AD5"/>
    <w:rsid w:val="09C359EF"/>
    <w:rsid w:val="0AFE1569"/>
    <w:rsid w:val="338C6A77"/>
    <w:rsid w:val="38CD4612"/>
    <w:rsid w:val="3BBA10F8"/>
    <w:rsid w:val="501A0248"/>
    <w:rsid w:val="510E6D13"/>
    <w:rsid w:val="536B073D"/>
    <w:rsid w:val="5D3427E6"/>
    <w:rsid w:val="5FAE593B"/>
    <w:rsid w:val="6274622E"/>
    <w:rsid w:val="629C1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59C"/>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759C"/>
    <w:pPr>
      <w:jc w:val="center"/>
    </w:pPr>
    <w:rPr>
      <w:rFonts w:eastAsia="黑体"/>
      <w:sz w:val="36"/>
    </w:rPr>
  </w:style>
  <w:style w:type="paragraph" w:styleId="a4">
    <w:name w:val="footer"/>
    <w:basedOn w:val="a"/>
    <w:qFormat/>
    <w:rsid w:val="003A759C"/>
    <w:pPr>
      <w:tabs>
        <w:tab w:val="center" w:pos="4153"/>
        <w:tab w:val="right" w:pos="8306"/>
      </w:tabs>
      <w:snapToGrid w:val="0"/>
      <w:jc w:val="left"/>
    </w:pPr>
    <w:rPr>
      <w:sz w:val="18"/>
    </w:rPr>
  </w:style>
  <w:style w:type="paragraph" w:styleId="a5">
    <w:name w:val="Normal (Web)"/>
    <w:basedOn w:val="a"/>
    <w:qFormat/>
    <w:rsid w:val="003A759C"/>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rsid w:val="003A759C"/>
  </w:style>
  <w:style w:type="paragraph" w:styleId="a7">
    <w:name w:val="header"/>
    <w:basedOn w:val="a"/>
    <w:link w:val="Char"/>
    <w:rsid w:val="00BF0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F0D0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49490464">
      <w:bodyDiv w:val="1"/>
      <w:marLeft w:val="0"/>
      <w:marRight w:val="0"/>
      <w:marTop w:val="0"/>
      <w:marBottom w:val="0"/>
      <w:divBdr>
        <w:top w:val="none" w:sz="0" w:space="0" w:color="auto"/>
        <w:left w:val="none" w:sz="0" w:space="0" w:color="auto"/>
        <w:bottom w:val="none" w:sz="0" w:space="0" w:color="auto"/>
        <w:right w:val="none" w:sz="0" w:space="0" w:color="auto"/>
      </w:divBdr>
    </w:div>
    <w:div w:id="195698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A52E0-A22C-470F-B78C-9CA8E2F0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37</Pages>
  <Words>2662</Words>
  <Characters>15175</Characters>
  <Application>Microsoft Office Word</Application>
  <DocSecurity>0</DocSecurity>
  <Lines>126</Lines>
  <Paragraphs>35</Paragraphs>
  <ScaleCrop>false</ScaleCrop>
  <Company>微软中国</Company>
  <LinksUpToDate>false</LinksUpToDate>
  <CharactersWithSpaces>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爱逗黎vera</dc:creator>
  <cp:lastModifiedBy>微软用户</cp:lastModifiedBy>
  <cp:revision>23</cp:revision>
  <dcterms:created xsi:type="dcterms:W3CDTF">2021-08-26T02:34:00Z</dcterms:created>
  <dcterms:modified xsi:type="dcterms:W3CDTF">2021-09-28T03:46:00Z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